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5ADE0" w14:textId="29695173" w:rsidR="005C6D2B" w:rsidRDefault="005C6D2B" w:rsidP="005C6D2B">
      <w:pPr>
        <w:pStyle w:val="CRCoverPage"/>
        <w:tabs>
          <w:tab w:val="right" w:pos="9639"/>
        </w:tabs>
        <w:spacing w:after="0"/>
        <w:ind w:left="376" w:hanging="376"/>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w:t>
      </w:r>
      <w:r>
        <w:fldChar w:fldCharType="begin"/>
      </w:r>
      <w:r>
        <w:instrText xml:space="preserve"> DOCPROPERTY  MtgSeq  \* MERGEFORMAT </w:instrText>
      </w:r>
      <w:r>
        <w:fldChar w:fldCharType="separate"/>
      </w:r>
      <w:r>
        <w:rPr>
          <w:b/>
          <w:noProof/>
          <w:sz w:val="24"/>
        </w:rPr>
        <w:t>118</w:t>
      </w:r>
      <w:r>
        <w:rPr>
          <w:b/>
          <w:noProof/>
          <w:sz w:val="24"/>
        </w:rPr>
        <w:fldChar w:fldCharType="end"/>
      </w:r>
      <w:r>
        <w:rPr>
          <w:b/>
          <w:i/>
          <w:noProof/>
          <w:sz w:val="28"/>
        </w:rPr>
        <w:tab/>
      </w:r>
      <w:r>
        <w:fldChar w:fldCharType="begin"/>
      </w:r>
      <w:r>
        <w:instrText xml:space="preserve"> DOCPROPERTY  Tdoc#  \* MERGEFORMAT </w:instrText>
      </w:r>
      <w:r>
        <w:fldChar w:fldCharType="separate"/>
      </w:r>
      <w:r w:rsidRPr="005028E3">
        <w:rPr>
          <w:b/>
          <w:i/>
          <w:noProof/>
          <w:sz w:val="28"/>
        </w:rPr>
        <w:t>R4-26000</w:t>
      </w:r>
      <w:r>
        <w:rPr>
          <w:b/>
          <w:i/>
          <w:noProof/>
          <w:sz w:val="28"/>
        </w:rPr>
        <w:t>3</w:t>
      </w:r>
      <w:r>
        <w:rPr>
          <w:b/>
          <w:i/>
          <w:noProof/>
          <w:sz w:val="28"/>
        </w:rPr>
        <w:fldChar w:fldCharType="end"/>
      </w:r>
      <w:r>
        <w:rPr>
          <w:b/>
          <w:i/>
          <w:noProof/>
          <w:sz w:val="28"/>
        </w:rPr>
        <w:t>5</w:t>
      </w:r>
    </w:p>
    <w:p w14:paraId="6B77B471" w14:textId="04EC5C92" w:rsidR="00D22D4E" w:rsidRPr="00D22D4E" w:rsidRDefault="005C6D2B" w:rsidP="005C6D2B">
      <w:pPr>
        <w:tabs>
          <w:tab w:val="right" w:pos="9072"/>
        </w:tabs>
        <w:spacing w:after="0"/>
        <w:ind w:right="480" w:firstLineChars="0" w:firstLine="0"/>
        <w:jc w:val="left"/>
        <w:rPr>
          <w:rFonts w:ascii="Arial" w:eastAsia="宋体" w:hAnsi="Arial"/>
          <w:b/>
          <w:sz w:val="24"/>
          <w:lang w:eastAsia="zh-CN"/>
        </w:rPr>
      </w:pPr>
      <w:r>
        <w:fldChar w:fldCharType="begin"/>
      </w:r>
      <w:r>
        <w:instrText xml:space="preserve"> DOCPROPERTY  Location  \* MERGEFORMAT </w:instrText>
      </w:r>
      <w:r>
        <w:fldChar w:fldCharType="separate"/>
      </w:r>
      <w:r w:rsidRPr="00592F78">
        <w:rPr>
          <w:b/>
          <w:noProof/>
          <w:sz w:val="24"/>
        </w:rPr>
        <w:t>Gothenburg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592F78">
        <w:rPr>
          <w:b/>
          <w:noProof/>
          <w:sz w:val="24"/>
        </w:rPr>
        <w:t>09 Feb</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 Feb</w:t>
      </w:r>
      <w:r>
        <w:rPr>
          <w:b/>
          <w:noProof/>
          <w:sz w:val="24"/>
        </w:rPr>
        <w:fldChar w:fldCharType="end"/>
      </w:r>
      <w:r>
        <w:rPr>
          <w:b/>
          <w:noProof/>
          <w:sz w:val="24"/>
        </w:rPr>
        <w: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13AAAEB"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C84A95" w:rsidRPr="00C84A95">
        <w:rPr>
          <w:sz w:val="24"/>
        </w:rPr>
        <w:t>Discussion on release independent issue for 6Rx UE requirements</w:t>
      </w:r>
    </w:p>
    <w:p w14:paraId="5CB8CF31" w14:textId="2B3271B2"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84A95">
        <w:rPr>
          <w:rFonts w:eastAsia="宋体"/>
          <w:sz w:val="24"/>
          <w:lang w:eastAsia="zh-CN"/>
        </w:rPr>
        <w:t>4.6.1.3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B479A3C" w14:textId="68343003" w:rsidR="00C84A95" w:rsidRDefault="001B5B2B" w:rsidP="003307C9">
      <w:pPr>
        <w:pStyle w:val="a0"/>
        <w:snapToGrid w:val="0"/>
        <w:ind w:firstLineChars="0" w:firstLine="0"/>
        <w:rPr>
          <w:rFonts w:eastAsia="宋体"/>
          <w:szCs w:val="20"/>
          <w:lang w:eastAsia="zh-CN"/>
        </w:rPr>
      </w:pPr>
      <w:r>
        <w:rPr>
          <w:rFonts w:eastAsia="宋体"/>
          <w:szCs w:val="20"/>
          <w:lang w:eastAsia="zh-CN"/>
        </w:rPr>
        <w:t>A</w:t>
      </w:r>
      <w:r w:rsidR="00C84A95">
        <w:rPr>
          <w:rFonts w:eastAsia="宋体"/>
          <w:szCs w:val="20"/>
          <w:lang w:eastAsia="zh-CN"/>
        </w:rPr>
        <w:t>n LS is sent to RAN2 to check the feasibility to early implement the max 6 MIMO layer signaling from Rel-18.</w:t>
      </w:r>
      <w:r w:rsidR="006A4FDC">
        <w:rPr>
          <w:rFonts w:eastAsia="宋体" w:hint="eastAsia"/>
          <w:szCs w:val="20"/>
          <w:lang w:eastAsia="zh-CN"/>
        </w:rPr>
        <w:t xml:space="preserve"> </w:t>
      </w:r>
      <w:r w:rsidR="00CE66AC">
        <w:rPr>
          <w:rFonts w:eastAsia="宋体" w:hint="eastAsia"/>
          <w:szCs w:val="20"/>
          <w:lang w:eastAsia="zh-CN"/>
        </w:rPr>
        <w:t>T</w:t>
      </w:r>
      <w:r w:rsidR="00CE66AC">
        <w:rPr>
          <w:rFonts w:eastAsia="宋体"/>
          <w:szCs w:val="20"/>
          <w:lang w:eastAsia="zh-CN"/>
        </w:rPr>
        <w:t>he following feedback is given by RAN2 [1]:</w:t>
      </w:r>
    </w:p>
    <w:tbl>
      <w:tblPr>
        <w:tblStyle w:val="af"/>
        <w:tblW w:w="0" w:type="auto"/>
        <w:tblLook w:val="04A0" w:firstRow="1" w:lastRow="0" w:firstColumn="1" w:lastColumn="0" w:noHBand="0" w:noVBand="1"/>
      </w:tblPr>
      <w:tblGrid>
        <w:gridCol w:w="9117"/>
      </w:tblGrid>
      <w:tr w:rsidR="00CE66AC" w:rsidRPr="00CE66AC" w14:paraId="60B3F8FB" w14:textId="77777777" w:rsidTr="00CE66AC">
        <w:tc>
          <w:tcPr>
            <w:tcW w:w="9117" w:type="dxa"/>
          </w:tcPr>
          <w:p w14:paraId="464C2009" w14:textId="77777777" w:rsidR="00CE66AC" w:rsidRPr="00CE66AC" w:rsidRDefault="00CE66AC" w:rsidP="00CE66AC">
            <w:pPr>
              <w:spacing w:after="180"/>
              <w:ind w:left="312" w:hanging="312"/>
              <w:rPr>
                <w:szCs w:val="20"/>
                <w:lang w:eastAsia="ja-JP"/>
              </w:rPr>
            </w:pPr>
            <w:r w:rsidRPr="00CE66AC">
              <w:rPr>
                <w:szCs w:val="20"/>
                <w:lang w:eastAsia="ja-JP"/>
              </w:rPr>
              <w:t xml:space="preserve">RAN2 would like to thank RAN4 for the LS on </w:t>
            </w:r>
            <w:r w:rsidRPr="00CE66AC">
              <w:rPr>
                <w:szCs w:val="20"/>
                <w:lang w:eastAsia="en-GB"/>
              </w:rPr>
              <w:t>release independence for 6Rx UE requirements with max 6 DL MIMO layers and max 4 DL MIMO layers.</w:t>
            </w:r>
          </w:p>
          <w:p w14:paraId="7175D9B3" w14:textId="77777777" w:rsidR="00CE66AC" w:rsidRPr="00CE66AC" w:rsidRDefault="00CE66AC" w:rsidP="00CE66AC">
            <w:pPr>
              <w:spacing w:after="180"/>
              <w:ind w:left="312" w:hanging="312"/>
              <w:rPr>
                <w:szCs w:val="20"/>
                <w:lang w:eastAsia="ja-JP"/>
              </w:rPr>
            </w:pPr>
            <w:r w:rsidRPr="00CE66AC">
              <w:rPr>
                <w:szCs w:val="20"/>
                <w:lang w:eastAsia="ja-JP"/>
              </w:rPr>
              <w:t>On the RAN4 question “</w:t>
            </w:r>
            <w:r w:rsidRPr="00CE66AC">
              <w:rPr>
                <w:i/>
                <w:iCs/>
                <w:szCs w:val="20"/>
                <w:lang w:eastAsia="en-GB"/>
              </w:rPr>
              <w:t xml:space="preserve">whether UE capability </w:t>
            </w:r>
            <w:proofErr w:type="spellStart"/>
            <w:r w:rsidRPr="00CE66AC">
              <w:rPr>
                <w:i/>
                <w:iCs/>
                <w:szCs w:val="20"/>
                <w:lang w:eastAsia="en-GB"/>
              </w:rPr>
              <w:t>signalling</w:t>
            </w:r>
            <w:proofErr w:type="spellEnd"/>
            <w:r w:rsidRPr="00CE66AC">
              <w:rPr>
                <w:i/>
                <w:iCs/>
                <w:szCs w:val="20"/>
                <w:lang w:eastAsia="en-GB"/>
              </w:rPr>
              <w:t xml:space="preserve"> to allow indication of the support of maximum 6 DL MIMO layers for PDSCH as in LS R4-2505225 will be specified in Rel-19</w:t>
            </w:r>
            <w:r w:rsidRPr="00CE66AC">
              <w:rPr>
                <w:szCs w:val="20"/>
                <w:lang w:eastAsia="ja-JP"/>
              </w:rPr>
              <w:t xml:space="preserve">”, RAN2 would like to inform RAN4 that the following RAN2 CRs were approved in RAN#109 (See </w:t>
            </w:r>
            <w:hyperlink r:id="rId8" w:history="1">
              <w:r w:rsidRPr="00CE66AC">
                <w:rPr>
                  <w:rStyle w:val="af7"/>
                  <w:rFonts w:eastAsia="MS Mincho"/>
                  <w:szCs w:val="20"/>
                  <w:lang w:eastAsia="ja-JP"/>
                </w:rPr>
                <w:t>RP-252808</w:t>
              </w:r>
            </w:hyperlink>
            <w:r w:rsidRPr="00CE66AC">
              <w:rPr>
                <w:szCs w:val="20"/>
                <w:lang w:eastAsia="ja-JP"/>
              </w:rPr>
              <w:t>).</w:t>
            </w:r>
          </w:p>
          <w:tbl>
            <w:tblPr>
              <w:tblW w:w="8640" w:type="dxa"/>
              <w:tblInd w:w="421" w:type="dxa"/>
              <w:tblBorders>
                <w:top w:val="single" w:sz="4" w:space="0" w:color="000000"/>
                <w:left w:val="single" w:sz="4" w:space="0" w:color="000000"/>
                <w:bottom w:val="single" w:sz="4" w:space="0" w:color="000000"/>
                <w:right w:val="single" w:sz="4" w:space="0" w:color="000000"/>
                <w:insideH w:val="single" w:sz="4" w:space="0" w:color="000000"/>
              </w:tblBorders>
              <w:tblLook w:val="04A0" w:firstRow="1" w:lastRow="0" w:firstColumn="1" w:lastColumn="0" w:noHBand="0" w:noVBand="1"/>
            </w:tblPr>
            <w:tblGrid>
              <w:gridCol w:w="991"/>
              <w:gridCol w:w="850"/>
              <w:gridCol w:w="567"/>
              <w:gridCol w:w="993"/>
              <w:gridCol w:w="4531"/>
              <w:gridCol w:w="708"/>
            </w:tblGrid>
            <w:tr w:rsidR="00CE66AC" w:rsidRPr="00CE66AC" w14:paraId="6CF019D2" w14:textId="77777777" w:rsidTr="00CE66AC">
              <w:trPr>
                <w:tblHeader/>
              </w:trPr>
              <w:tc>
                <w:tcPr>
                  <w:tcW w:w="992" w:type="dxa"/>
                  <w:tcBorders>
                    <w:top w:val="single" w:sz="4" w:space="0" w:color="000000"/>
                    <w:left w:val="single" w:sz="4" w:space="0" w:color="000000"/>
                    <w:bottom w:val="single" w:sz="4" w:space="0" w:color="000000"/>
                    <w:right w:val="nil"/>
                  </w:tcBorders>
                  <w:shd w:val="clear" w:color="auto" w:fill="F3F3F3"/>
                  <w:vAlign w:val="center"/>
                  <w:hideMark/>
                </w:tcPr>
                <w:p w14:paraId="512D9F76"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TS</w:t>
                  </w:r>
                </w:p>
              </w:tc>
              <w:tc>
                <w:tcPr>
                  <w:tcW w:w="850" w:type="dxa"/>
                  <w:tcBorders>
                    <w:top w:val="single" w:sz="4" w:space="0" w:color="000000"/>
                    <w:left w:val="nil"/>
                    <w:bottom w:val="single" w:sz="4" w:space="0" w:color="000000"/>
                    <w:right w:val="nil"/>
                  </w:tcBorders>
                  <w:shd w:val="clear" w:color="auto" w:fill="F3F3F3"/>
                  <w:vAlign w:val="center"/>
                  <w:hideMark/>
                </w:tcPr>
                <w:p w14:paraId="5E4B6063"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CR</w:t>
                  </w:r>
                </w:p>
              </w:tc>
              <w:tc>
                <w:tcPr>
                  <w:tcW w:w="567" w:type="dxa"/>
                  <w:tcBorders>
                    <w:top w:val="single" w:sz="4" w:space="0" w:color="000000"/>
                    <w:left w:val="nil"/>
                    <w:bottom w:val="single" w:sz="4" w:space="0" w:color="000000"/>
                    <w:right w:val="nil"/>
                  </w:tcBorders>
                  <w:shd w:val="clear" w:color="auto" w:fill="F3F3F3"/>
                  <w:vAlign w:val="center"/>
                  <w:hideMark/>
                </w:tcPr>
                <w:p w14:paraId="0CBD8CBC"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Rev</w:t>
                  </w:r>
                </w:p>
              </w:tc>
              <w:tc>
                <w:tcPr>
                  <w:tcW w:w="993" w:type="dxa"/>
                  <w:tcBorders>
                    <w:top w:val="single" w:sz="4" w:space="0" w:color="000000"/>
                    <w:left w:val="nil"/>
                    <w:bottom w:val="single" w:sz="4" w:space="0" w:color="000000"/>
                    <w:right w:val="nil"/>
                  </w:tcBorders>
                  <w:shd w:val="clear" w:color="auto" w:fill="F3F3F3"/>
                  <w:vAlign w:val="center"/>
                  <w:hideMark/>
                </w:tcPr>
                <w:p w14:paraId="5ECCC8CF" w14:textId="77777777" w:rsidR="00CE66AC" w:rsidRPr="00CE66AC" w:rsidRDefault="00CE66AC" w:rsidP="00CE66AC">
                  <w:pPr>
                    <w:pStyle w:val="afe"/>
                    <w:spacing w:line="256" w:lineRule="auto"/>
                    <w:ind w:left="329" w:hanging="329"/>
                    <w:jc w:val="center"/>
                    <w:rPr>
                      <w:rFonts w:ascii="Times New Roman" w:hAnsi="Times New Roman"/>
                      <w:b/>
                      <w:sz w:val="20"/>
                      <w:szCs w:val="20"/>
                    </w:rPr>
                  </w:pPr>
                  <w:proofErr w:type="spellStart"/>
                  <w:r w:rsidRPr="00CE66AC">
                    <w:rPr>
                      <w:rFonts w:ascii="Times New Roman" w:hAnsi="Times New Roman"/>
                      <w:b/>
                      <w:sz w:val="20"/>
                      <w:szCs w:val="20"/>
                    </w:rPr>
                    <w:t>Rel</w:t>
                  </w:r>
                  <w:proofErr w:type="spellEnd"/>
                </w:p>
              </w:tc>
              <w:tc>
                <w:tcPr>
                  <w:tcW w:w="4536" w:type="dxa"/>
                  <w:tcBorders>
                    <w:top w:val="single" w:sz="4" w:space="0" w:color="000000"/>
                    <w:left w:val="nil"/>
                    <w:bottom w:val="single" w:sz="4" w:space="0" w:color="000000"/>
                    <w:right w:val="nil"/>
                  </w:tcBorders>
                  <w:shd w:val="clear" w:color="auto" w:fill="F3F3F3"/>
                  <w:vAlign w:val="center"/>
                  <w:hideMark/>
                </w:tcPr>
                <w:p w14:paraId="71409619"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Title</w:t>
                  </w:r>
                </w:p>
              </w:tc>
              <w:tc>
                <w:tcPr>
                  <w:tcW w:w="708" w:type="dxa"/>
                  <w:tcBorders>
                    <w:top w:val="single" w:sz="4" w:space="0" w:color="000000"/>
                    <w:left w:val="nil"/>
                    <w:bottom w:val="single" w:sz="4" w:space="0" w:color="000000"/>
                    <w:right w:val="single" w:sz="4" w:space="0" w:color="000000"/>
                  </w:tcBorders>
                  <w:shd w:val="clear" w:color="auto" w:fill="F3F3F3"/>
                  <w:vAlign w:val="center"/>
                  <w:hideMark/>
                </w:tcPr>
                <w:p w14:paraId="55CB224F"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Cat</w:t>
                  </w:r>
                </w:p>
              </w:tc>
            </w:tr>
            <w:tr w:rsidR="00CE66AC" w:rsidRPr="00CE66AC" w14:paraId="1D2BF2EE" w14:textId="77777777" w:rsidTr="00CE66AC">
              <w:tc>
                <w:tcPr>
                  <w:tcW w:w="992" w:type="dxa"/>
                  <w:tcBorders>
                    <w:top w:val="single" w:sz="4" w:space="0" w:color="000000"/>
                    <w:left w:val="single" w:sz="4" w:space="0" w:color="000000"/>
                    <w:bottom w:val="single" w:sz="4" w:space="0" w:color="000000"/>
                    <w:right w:val="nil"/>
                  </w:tcBorders>
                  <w:hideMark/>
                </w:tcPr>
                <w:p w14:paraId="521B876C" w14:textId="77777777" w:rsidR="00CE66AC" w:rsidRPr="00CE66AC" w:rsidRDefault="00CE66AC" w:rsidP="00CE66AC">
                  <w:pPr>
                    <w:spacing w:line="256" w:lineRule="auto"/>
                    <w:ind w:left="312" w:hanging="312"/>
                    <w:rPr>
                      <w:szCs w:val="20"/>
                    </w:rPr>
                  </w:pPr>
                  <w:r w:rsidRPr="00CE66AC">
                    <w:rPr>
                      <w:szCs w:val="20"/>
                    </w:rPr>
                    <w:t>38.331</w:t>
                  </w:r>
                </w:p>
              </w:tc>
              <w:tc>
                <w:tcPr>
                  <w:tcW w:w="850" w:type="dxa"/>
                  <w:tcBorders>
                    <w:top w:val="single" w:sz="4" w:space="0" w:color="000000"/>
                    <w:left w:val="nil"/>
                    <w:bottom w:val="single" w:sz="4" w:space="0" w:color="000000"/>
                    <w:right w:val="nil"/>
                  </w:tcBorders>
                  <w:hideMark/>
                </w:tcPr>
                <w:p w14:paraId="05271713" w14:textId="77777777" w:rsidR="00CE66AC" w:rsidRPr="00CE66AC" w:rsidRDefault="00CE66AC" w:rsidP="00CE66AC">
                  <w:pPr>
                    <w:spacing w:line="256" w:lineRule="auto"/>
                    <w:ind w:left="312" w:hanging="312"/>
                    <w:rPr>
                      <w:szCs w:val="20"/>
                    </w:rPr>
                  </w:pPr>
                  <w:r w:rsidRPr="00CE66AC">
                    <w:rPr>
                      <w:szCs w:val="20"/>
                    </w:rPr>
                    <w:t>5476</w:t>
                  </w:r>
                </w:p>
              </w:tc>
              <w:tc>
                <w:tcPr>
                  <w:tcW w:w="567" w:type="dxa"/>
                  <w:tcBorders>
                    <w:top w:val="single" w:sz="4" w:space="0" w:color="000000"/>
                    <w:left w:val="nil"/>
                    <w:bottom w:val="single" w:sz="4" w:space="0" w:color="000000"/>
                    <w:right w:val="nil"/>
                  </w:tcBorders>
                  <w:hideMark/>
                </w:tcPr>
                <w:p w14:paraId="47ACE967" w14:textId="77777777" w:rsidR="00CE66AC" w:rsidRPr="00CE66AC" w:rsidRDefault="00CE66AC" w:rsidP="00CE66AC">
                  <w:pPr>
                    <w:spacing w:line="256" w:lineRule="auto"/>
                    <w:ind w:left="312" w:hanging="312"/>
                    <w:rPr>
                      <w:szCs w:val="20"/>
                    </w:rPr>
                  </w:pPr>
                  <w:r w:rsidRPr="00CE66AC">
                    <w:rPr>
                      <w:szCs w:val="20"/>
                    </w:rPr>
                    <w:t>-</w:t>
                  </w:r>
                </w:p>
              </w:tc>
              <w:tc>
                <w:tcPr>
                  <w:tcW w:w="993" w:type="dxa"/>
                  <w:tcBorders>
                    <w:top w:val="single" w:sz="4" w:space="0" w:color="000000"/>
                    <w:left w:val="nil"/>
                    <w:bottom w:val="single" w:sz="4" w:space="0" w:color="000000"/>
                    <w:right w:val="nil"/>
                  </w:tcBorders>
                  <w:hideMark/>
                </w:tcPr>
                <w:p w14:paraId="4F82E26B" w14:textId="77777777" w:rsidR="00CE66AC" w:rsidRPr="00CE66AC" w:rsidRDefault="00CE66AC" w:rsidP="00CE66AC">
                  <w:pPr>
                    <w:spacing w:line="256" w:lineRule="auto"/>
                    <w:ind w:left="312" w:hanging="312"/>
                    <w:rPr>
                      <w:szCs w:val="20"/>
                    </w:rPr>
                  </w:pPr>
                  <w:r w:rsidRPr="00CE66AC">
                    <w:rPr>
                      <w:szCs w:val="20"/>
                    </w:rPr>
                    <w:t>Rel-19</w:t>
                  </w:r>
                </w:p>
              </w:tc>
              <w:tc>
                <w:tcPr>
                  <w:tcW w:w="4536" w:type="dxa"/>
                  <w:tcBorders>
                    <w:top w:val="single" w:sz="4" w:space="0" w:color="000000"/>
                    <w:left w:val="nil"/>
                    <w:bottom w:val="single" w:sz="4" w:space="0" w:color="000000"/>
                    <w:right w:val="nil"/>
                  </w:tcBorders>
                  <w:hideMark/>
                </w:tcPr>
                <w:p w14:paraId="6B350014" w14:textId="77777777" w:rsidR="00CE66AC" w:rsidRPr="00CE66AC" w:rsidRDefault="00CE66AC" w:rsidP="00CE66AC">
                  <w:pPr>
                    <w:spacing w:line="256" w:lineRule="auto"/>
                    <w:ind w:left="312" w:hanging="312"/>
                    <w:rPr>
                      <w:szCs w:val="20"/>
                    </w:rPr>
                  </w:pPr>
                  <w:r w:rsidRPr="00CE66AC">
                    <w:rPr>
                      <w:szCs w:val="20"/>
                    </w:rPr>
                    <w:t>Introduction of UE capability on 6 DL MIMO layers</w:t>
                  </w:r>
                </w:p>
              </w:tc>
              <w:tc>
                <w:tcPr>
                  <w:tcW w:w="708" w:type="dxa"/>
                  <w:tcBorders>
                    <w:top w:val="single" w:sz="4" w:space="0" w:color="000000"/>
                    <w:left w:val="nil"/>
                    <w:bottom w:val="single" w:sz="4" w:space="0" w:color="000000"/>
                    <w:right w:val="single" w:sz="4" w:space="0" w:color="000000"/>
                  </w:tcBorders>
                  <w:hideMark/>
                </w:tcPr>
                <w:p w14:paraId="6B50FDF8" w14:textId="77777777" w:rsidR="00CE66AC" w:rsidRPr="00CE66AC" w:rsidRDefault="00CE66AC" w:rsidP="00CE66AC">
                  <w:pPr>
                    <w:spacing w:line="256" w:lineRule="auto"/>
                    <w:ind w:left="312" w:hanging="312"/>
                    <w:rPr>
                      <w:szCs w:val="20"/>
                    </w:rPr>
                  </w:pPr>
                  <w:r w:rsidRPr="00CE66AC">
                    <w:rPr>
                      <w:szCs w:val="20"/>
                    </w:rPr>
                    <w:t>B</w:t>
                  </w:r>
                </w:p>
              </w:tc>
            </w:tr>
            <w:tr w:rsidR="00CE66AC" w:rsidRPr="00CE66AC" w14:paraId="7B232803" w14:textId="77777777" w:rsidTr="00CE66AC">
              <w:tc>
                <w:tcPr>
                  <w:tcW w:w="992" w:type="dxa"/>
                  <w:tcBorders>
                    <w:top w:val="single" w:sz="4" w:space="0" w:color="000000"/>
                    <w:left w:val="single" w:sz="4" w:space="0" w:color="000000"/>
                    <w:bottom w:val="single" w:sz="4" w:space="0" w:color="000000"/>
                    <w:right w:val="nil"/>
                  </w:tcBorders>
                  <w:hideMark/>
                </w:tcPr>
                <w:p w14:paraId="3A13543A" w14:textId="77777777" w:rsidR="00CE66AC" w:rsidRPr="00CE66AC" w:rsidRDefault="00CE66AC" w:rsidP="00CE66AC">
                  <w:pPr>
                    <w:spacing w:line="256" w:lineRule="auto"/>
                    <w:ind w:left="312" w:hanging="312"/>
                    <w:rPr>
                      <w:szCs w:val="20"/>
                    </w:rPr>
                  </w:pPr>
                  <w:r w:rsidRPr="00CE66AC">
                    <w:rPr>
                      <w:szCs w:val="20"/>
                    </w:rPr>
                    <w:t>38.306</w:t>
                  </w:r>
                </w:p>
              </w:tc>
              <w:tc>
                <w:tcPr>
                  <w:tcW w:w="850" w:type="dxa"/>
                  <w:tcBorders>
                    <w:top w:val="single" w:sz="4" w:space="0" w:color="000000"/>
                    <w:left w:val="nil"/>
                    <w:bottom w:val="single" w:sz="4" w:space="0" w:color="000000"/>
                    <w:right w:val="nil"/>
                  </w:tcBorders>
                  <w:hideMark/>
                </w:tcPr>
                <w:p w14:paraId="1292FEA7" w14:textId="77777777" w:rsidR="00CE66AC" w:rsidRPr="00CE66AC" w:rsidRDefault="00CE66AC" w:rsidP="00CE66AC">
                  <w:pPr>
                    <w:spacing w:line="256" w:lineRule="auto"/>
                    <w:ind w:left="312" w:hanging="312"/>
                    <w:rPr>
                      <w:szCs w:val="20"/>
                    </w:rPr>
                  </w:pPr>
                  <w:r w:rsidRPr="00CE66AC">
                    <w:rPr>
                      <w:szCs w:val="20"/>
                    </w:rPr>
                    <w:t>1350</w:t>
                  </w:r>
                </w:p>
              </w:tc>
              <w:tc>
                <w:tcPr>
                  <w:tcW w:w="567" w:type="dxa"/>
                  <w:tcBorders>
                    <w:top w:val="single" w:sz="4" w:space="0" w:color="000000"/>
                    <w:left w:val="nil"/>
                    <w:bottom w:val="single" w:sz="4" w:space="0" w:color="000000"/>
                    <w:right w:val="nil"/>
                  </w:tcBorders>
                  <w:hideMark/>
                </w:tcPr>
                <w:p w14:paraId="2C400E62" w14:textId="77777777" w:rsidR="00CE66AC" w:rsidRPr="00CE66AC" w:rsidRDefault="00CE66AC" w:rsidP="00CE66AC">
                  <w:pPr>
                    <w:spacing w:line="256" w:lineRule="auto"/>
                    <w:ind w:left="312" w:hanging="312"/>
                    <w:rPr>
                      <w:szCs w:val="20"/>
                    </w:rPr>
                  </w:pPr>
                  <w:r w:rsidRPr="00CE66AC">
                    <w:rPr>
                      <w:szCs w:val="20"/>
                    </w:rPr>
                    <w:t>-</w:t>
                  </w:r>
                </w:p>
              </w:tc>
              <w:tc>
                <w:tcPr>
                  <w:tcW w:w="993" w:type="dxa"/>
                  <w:tcBorders>
                    <w:top w:val="single" w:sz="4" w:space="0" w:color="000000"/>
                    <w:left w:val="nil"/>
                    <w:bottom w:val="single" w:sz="4" w:space="0" w:color="000000"/>
                    <w:right w:val="nil"/>
                  </w:tcBorders>
                  <w:hideMark/>
                </w:tcPr>
                <w:p w14:paraId="3074848B" w14:textId="77777777" w:rsidR="00CE66AC" w:rsidRPr="00CE66AC" w:rsidRDefault="00CE66AC" w:rsidP="00CE66AC">
                  <w:pPr>
                    <w:spacing w:line="256" w:lineRule="auto"/>
                    <w:ind w:left="312" w:hanging="312"/>
                    <w:rPr>
                      <w:szCs w:val="20"/>
                    </w:rPr>
                  </w:pPr>
                  <w:r w:rsidRPr="00CE66AC">
                    <w:rPr>
                      <w:szCs w:val="20"/>
                    </w:rPr>
                    <w:t>Rel-19</w:t>
                  </w:r>
                </w:p>
              </w:tc>
              <w:tc>
                <w:tcPr>
                  <w:tcW w:w="4536" w:type="dxa"/>
                  <w:tcBorders>
                    <w:top w:val="single" w:sz="4" w:space="0" w:color="000000"/>
                    <w:left w:val="nil"/>
                    <w:bottom w:val="single" w:sz="4" w:space="0" w:color="000000"/>
                    <w:right w:val="nil"/>
                  </w:tcBorders>
                  <w:hideMark/>
                </w:tcPr>
                <w:p w14:paraId="010D9228" w14:textId="77777777" w:rsidR="00CE66AC" w:rsidRPr="00CE66AC" w:rsidRDefault="00CE66AC" w:rsidP="00CE66AC">
                  <w:pPr>
                    <w:spacing w:line="256" w:lineRule="auto"/>
                    <w:ind w:left="312" w:hanging="312"/>
                    <w:rPr>
                      <w:szCs w:val="20"/>
                    </w:rPr>
                  </w:pPr>
                  <w:r w:rsidRPr="00CE66AC">
                    <w:rPr>
                      <w:szCs w:val="20"/>
                    </w:rPr>
                    <w:t>Introduction of UE capability on 6 DL MIMO layers</w:t>
                  </w:r>
                </w:p>
              </w:tc>
              <w:tc>
                <w:tcPr>
                  <w:tcW w:w="708" w:type="dxa"/>
                  <w:tcBorders>
                    <w:top w:val="single" w:sz="4" w:space="0" w:color="000000"/>
                    <w:left w:val="nil"/>
                    <w:bottom w:val="single" w:sz="4" w:space="0" w:color="000000"/>
                    <w:right w:val="single" w:sz="4" w:space="0" w:color="000000"/>
                  </w:tcBorders>
                  <w:hideMark/>
                </w:tcPr>
                <w:p w14:paraId="00ACAADA" w14:textId="77777777" w:rsidR="00CE66AC" w:rsidRPr="00CE66AC" w:rsidRDefault="00CE66AC" w:rsidP="00CE66AC">
                  <w:pPr>
                    <w:spacing w:line="256" w:lineRule="auto"/>
                    <w:ind w:left="312" w:hanging="312"/>
                    <w:rPr>
                      <w:szCs w:val="20"/>
                    </w:rPr>
                  </w:pPr>
                  <w:r w:rsidRPr="00CE66AC">
                    <w:rPr>
                      <w:szCs w:val="20"/>
                    </w:rPr>
                    <w:t>B</w:t>
                  </w:r>
                </w:p>
              </w:tc>
            </w:tr>
          </w:tbl>
          <w:p w14:paraId="0EC2F6FC" w14:textId="77777777" w:rsidR="00CE66AC" w:rsidRPr="00CE66AC" w:rsidRDefault="00CE66AC" w:rsidP="00CE66AC">
            <w:pPr>
              <w:spacing w:after="180"/>
              <w:ind w:left="312" w:hanging="312"/>
              <w:rPr>
                <w:rFonts w:eastAsiaTheme="minorEastAsia"/>
                <w:szCs w:val="20"/>
                <w:lang w:val="en-GB" w:eastAsia="ja-JP"/>
              </w:rPr>
            </w:pPr>
          </w:p>
          <w:p w14:paraId="6889DE76" w14:textId="77777777" w:rsidR="00CE66AC" w:rsidRPr="00CE66AC" w:rsidRDefault="00CE66AC" w:rsidP="00CE66AC">
            <w:pPr>
              <w:spacing w:after="180"/>
              <w:ind w:left="312" w:hanging="312"/>
              <w:rPr>
                <w:szCs w:val="20"/>
                <w:lang w:eastAsia="en-GB"/>
              </w:rPr>
            </w:pPr>
            <w:r w:rsidRPr="00CE66AC">
              <w:rPr>
                <w:szCs w:val="20"/>
                <w:lang w:eastAsia="ja-JP"/>
              </w:rPr>
              <w:t>RAN4 also asked “</w:t>
            </w:r>
            <w:r w:rsidRPr="00CE66AC">
              <w:rPr>
                <w:i/>
                <w:iCs/>
                <w:szCs w:val="20"/>
                <w:lang w:eastAsia="en-GB"/>
              </w:rPr>
              <w:t xml:space="preserve">If Yes, can this </w:t>
            </w:r>
            <w:proofErr w:type="spellStart"/>
            <w:r w:rsidRPr="00CE66AC">
              <w:rPr>
                <w:i/>
                <w:iCs/>
                <w:szCs w:val="20"/>
                <w:lang w:eastAsia="en-GB"/>
              </w:rPr>
              <w:t>signalling</w:t>
            </w:r>
            <w:proofErr w:type="spellEnd"/>
            <w:r w:rsidRPr="00CE66AC">
              <w:rPr>
                <w:i/>
                <w:iCs/>
                <w:szCs w:val="20"/>
                <w:lang w:eastAsia="en-GB"/>
              </w:rPr>
              <w:t xml:space="preserve"> be implemented early in Rel-18?</w:t>
            </w:r>
            <w:r w:rsidRPr="00CE66AC">
              <w:rPr>
                <w:szCs w:val="20"/>
                <w:lang w:eastAsia="ja-JP"/>
              </w:rPr>
              <w:t>”. RAN2 would like to inform RAN4 that RAN2 had implemented a means to allow early implementation of features in the specifications. Please see the explanation below, using one of the examples in the past.</w:t>
            </w:r>
          </w:p>
          <w:p w14:paraId="0C28488F" w14:textId="77777777" w:rsidR="00CE66AC" w:rsidRPr="00CE66AC" w:rsidRDefault="00CE66AC" w:rsidP="00CE66AC">
            <w:pPr>
              <w:pStyle w:val="afc"/>
              <w:numPr>
                <w:ilvl w:val="0"/>
                <w:numId w:val="42"/>
              </w:numPr>
              <w:overflowPunct/>
              <w:autoSpaceDE/>
              <w:autoSpaceDN/>
              <w:adjustRightInd/>
              <w:ind w:left="312" w:hanging="312"/>
              <w:contextualSpacing w:val="0"/>
              <w:jc w:val="both"/>
              <w:textAlignment w:val="auto"/>
              <w:rPr>
                <w:lang w:eastAsia="ja-JP"/>
              </w:rPr>
            </w:pPr>
            <w:r w:rsidRPr="00CE66AC">
              <w:t xml:space="preserve">In </w:t>
            </w:r>
            <w:hyperlink r:id="rId9" w:history="1">
              <w:r w:rsidRPr="00CE66AC">
                <w:rPr>
                  <w:rStyle w:val="af7"/>
                </w:rPr>
                <w:t>R2-2200118</w:t>
              </w:r>
            </w:hyperlink>
            <w:r w:rsidRPr="00CE66AC">
              <w:t>, RAN4 requested "</w:t>
            </w:r>
            <w:r w:rsidRPr="00CE66AC">
              <w:rPr>
                <w:i/>
                <w:iCs/>
              </w:rPr>
              <w:t>RAN4 has agreed to define these new FR2 CA FBG2 BW classes  R, S, T, U as release independent from REL-15 pending confirmation from RAN2 that this is possible"</w:t>
            </w:r>
            <w:r w:rsidRPr="00CE66AC">
              <w:t>.</w:t>
            </w:r>
            <w:r w:rsidRPr="00CE66AC">
              <w:rPr>
                <w:rFonts w:eastAsiaTheme="minorEastAsia"/>
              </w:rPr>
              <w:t xml:space="preserve"> This was a Rel-17 enhancement which was worked on under NR_RF_FR2_req_enh2-Core.</w:t>
            </w:r>
          </w:p>
          <w:p w14:paraId="00745AD0" w14:textId="77777777" w:rsidR="00CE66AC" w:rsidRPr="00CE66AC" w:rsidRDefault="00CE66AC" w:rsidP="00CE66AC">
            <w:pPr>
              <w:pStyle w:val="afc"/>
              <w:numPr>
                <w:ilvl w:val="0"/>
                <w:numId w:val="42"/>
              </w:numPr>
              <w:overflowPunct/>
              <w:autoSpaceDE/>
              <w:autoSpaceDN/>
              <w:adjustRightInd/>
              <w:ind w:left="312" w:hanging="312"/>
              <w:contextualSpacing w:val="0"/>
              <w:jc w:val="both"/>
              <w:textAlignment w:val="auto"/>
            </w:pPr>
            <w:r w:rsidRPr="00CE66AC">
              <w:rPr>
                <w:rFonts w:eastAsiaTheme="minorEastAsia"/>
              </w:rPr>
              <w:t xml:space="preserve">RAN2 agreed the Rel-17 CR to TS38.331 in </w:t>
            </w:r>
            <w:hyperlink r:id="rId10" w:history="1">
              <w:r w:rsidRPr="00CE66AC">
                <w:rPr>
                  <w:rStyle w:val="af7"/>
                  <w:rFonts w:eastAsiaTheme="minorEastAsia"/>
                </w:rPr>
                <w:t>R2-2313261</w:t>
              </w:r>
            </w:hyperlink>
            <w:r w:rsidRPr="00CE66AC">
              <w:rPr>
                <w:rFonts w:eastAsiaTheme="minorEastAsia"/>
              </w:rPr>
              <w:t xml:space="preserve">. In the Annex C, the </w:t>
            </w:r>
            <w:proofErr w:type="spellStart"/>
            <w:r w:rsidRPr="00CE66AC">
              <w:rPr>
                <w:rFonts w:eastAsiaTheme="minorEastAsia"/>
              </w:rPr>
              <w:t>signaling</w:t>
            </w:r>
            <w:proofErr w:type="spellEnd"/>
            <w:r w:rsidRPr="00CE66AC">
              <w:rPr>
                <w:rFonts w:eastAsiaTheme="minorEastAsia"/>
              </w:rPr>
              <w:t xml:space="preserve"> change in this CR is stated to be early-implementable from Rel-15.</w:t>
            </w:r>
          </w:p>
          <w:p w14:paraId="0ACC8E45" w14:textId="77777777" w:rsidR="00CE66AC" w:rsidRPr="00CE66AC" w:rsidRDefault="00CE66AC" w:rsidP="00CE66AC">
            <w:pPr>
              <w:spacing w:after="180"/>
              <w:ind w:left="312" w:hanging="312"/>
              <w:rPr>
                <w:szCs w:val="20"/>
                <w:lang w:eastAsia="ja-JP"/>
              </w:rPr>
            </w:pPr>
            <w:r w:rsidRPr="00CE66AC">
              <w:rPr>
                <w:szCs w:val="20"/>
                <w:lang w:eastAsia="ja-JP"/>
              </w:rPr>
              <w:t xml:space="preserve">Some other examples include the </w:t>
            </w:r>
            <w:proofErr w:type="spellStart"/>
            <w:r w:rsidRPr="00CE66AC">
              <w:rPr>
                <w:szCs w:val="20"/>
                <w:lang w:eastAsia="ja-JP"/>
              </w:rPr>
              <w:t>signalling</w:t>
            </w:r>
            <w:proofErr w:type="spellEnd"/>
            <w:r w:rsidRPr="00CE66AC">
              <w:rPr>
                <w:szCs w:val="20"/>
                <w:lang w:eastAsia="ja-JP"/>
              </w:rPr>
              <w:t xml:space="preserve"> of BCS4/5 and NS value extension, as can also be seen in the Annex C of TS38.331.</w:t>
            </w:r>
          </w:p>
          <w:p w14:paraId="3B73B358" w14:textId="4FCF8D46" w:rsidR="00CE66AC" w:rsidRPr="00CE66AC" w:rsidRDefault="00CE66AC" w:rsidP="00CE66AC">
            <w:pPr>
              <w:spacing w:after="180"/>
              <w:ind w:left="312" w:hanging="312"/>
              <w:rPr>
                <w:szCs w:val="20"/>
                <w:lang w:eastAsia="ja-JP"/>
              </w:rPr>
            </w:pPr>
            <w:proofErr w:type="gramStart"/>
            <w:r w:rsidRPr="00CE66AC">
              <w:rPr>
                <w:szCs w:val="20"/>
                <w:lang w:eastAsia="ja-JP"/>
              </w:rPr>
              <w:t>So</w:t>
            </w:r>
            <w:proofErr w:type="gramEnd"/>
            <w:r w:rsidRPr="00CE66AC">
              <w:rPr>
                <w:szCs w:val="20"/>
                <w:lang w:eastAsia="ja-JP"/>
              </w:rPr>
              <w:t xml:space="preserve"> to answer the RAN4 question, it is possible to specify the early implementation of the UE capability </w:t>
            </w:r>
            <w:proofErr w:type="spellStart"/>
            <w:r w:rsidRPr="00CE66AC">
              <w:rPr>
                <w:szCs w:val="20"/>
                <w:lang w:eastAsia="ja-JP"/>
              </w:rPr>
              <w:t>signalling</w:t>
            </w:r>
            <w:proofErr w:type="spellEnd"/>
            <w:r w:rsidRPr="00CE66AC">
              <w:rPr>
                <w:szCs w:val="20"/>
                <w:lang w:eastAsia="ja-JP"/>
              </w:rPr>
              <w:t xml:space="preserve"> on the support of maximum 6 DL MIMO layers for PDSCH. RAN2 assumes that it is up to RAN4 to decide whether the feature should be made early implementable in the standard or not.</w:t>
            </w:r>
          </w:p>
        </w:tc>
      </w:tr>
    </w:tbl>
    <w:p w14:paraId="1920C350" w14:textId="77777777" w:rsidR="004A38A3" w:rsidRDefault="004A38A3" w:rsidP="003307C9">
      <w:pPr>
        <w:pStyle w:val="a0"/>
        <w:snapToGrid w:val="0"/>
        <w:ind w:firstLineChars="0" w:firstLine="0"/>
        <w:rPr>
          <w:rFonts w:eastAsia="宋体"/>
          <w:szCs w:val="20"/>
          <w:lang w:val="en-GB" w:eastAsia="zh-CN"/>
        </w:rPr>
      </w:pPr>
    </w:p>
    <w:p w14:paraId="08256590" w14:textId="1E5AE37E" w:rsidR="004A38A3" w:rsidRDefault="004A38A3" w:rsidP="003307C9">
      <w:pPr>
        <w:pStyle w:val="a0"/>
        <w:snapToGrid w:val="0"/>
        <w:ind w:firstLineChars="0" w:firstLine="0"/>
        <w:rPr>
          <w:rFonts w:eastAsia="宋体"/>
          <w:szCs w:val="20"/>
          <w:lang w:val="en-GB" w:eastAsia="zh-CN"/>
        </w:rPr>
      </w:pPr>
      <w:r>
        <w:rPr>
          <w:rFonts w:eastAsia="宋体" w:hint="eastAsia"/>
          <w:szCs w:val="20"/>
          <w:lang w:val="en-GB" w:eastAsia="zh-CN"/>
        </w:rPr>
        <w:t>D</w:t>
      </w:r>
      <w:r>
        <w:rPr>
          <w:rFonts w:eastAsia="宋体"/>
          <w:szCs w:val="20"/>
          <w:lang w:val="en-GB" w:eastAsia="zh-CN"/>
        </w:rPr>
        <w:t xml:space="preserve">uring the discussion in the last meeting, the following guidance is given from the </w:t>
      </w:r>
      <w:r w:rsidR="00F03259">
        <w:rPr>
          <w:rFonts w:eastAsia="宋体"/>
          <w:szCs w:val="20"/>
          <w:lang w:val="en-GB" w:eastAsia="zh-CN"/>
        </w:rPr>
        <w:t>RAN4 Chair:</w:t>
      </w:r>
    </w:p>
    <w:tbl>
      <w:tblPr>
        <w:tblStyle w:val="af"/>
        <w:tblW w:w="0" w:type="auto"/>
        <w:tblLook w:val="04A0" w:firstRow="1" w:lastRow="0" w:firstColumn="1" w:lastColumn="0" w:noHBand="0" w:noVBand="1"/>
      </w:tblPr>
      <w:tblGrid>
        <w:gridCol w:w="9117"/>
      </w:tblGrid>
      <w:tr w:rsidR="00F03259" w14:paraId="707E3E1D" w14:textId="77777777" w:rsidTr="00F03259">
        <w:tc>
          <w:tcPr>
            <w:tcW w:w="9117" w:type="dxa"/>
          </w:tcPr>
          <w:p w14:paraId="256523C7" w14:textId="77777777" w:rsidR="00F03259" w:rsidRPr="00F03259" w:rsidRDefault="00F03259" w:rsidP="00F03259">
            <w:pPr>
              <w:spacing w:beforeLines="50" w:before="120" w:afterLines="50"/>
              <w:ind w:left="312" w:hanging="312"/>
              <w:rPr>
                <w:rFonts w:eastAsia="Yu Mincho"/>
                <w:bCs/>
                <w:szCs w:val="20"/>
                <w:lang w:val="en-GB"/>
              </w:rPr>
            </w:pPr>
            <w:r w:rsidRPr="00F03259">
              <w:rPr>
                <w:rFonts w:eastAsia="Yu Mincho"/>
                <w:bCs/>
                <w:szCs w:val="20"/>
                <w:lang w:val="en-GB"/>
              </w:rPr>
              <w:t>RAN4 Chair Guidance:</w:t>
            </w:r>
          </w:p>
          <w:p w14:paraId="341A3F64" w14:textId="77777777" w:rsidR="00F03259" w:rsidRPr="00F03259" w:rsidRDefault="00F03259" w:rsidP="00F03259">
            <w:pPr>
              <w:ind w:left="312" w:hanging="312"/>
              <w:rPr>
                <w:bCs/>
                <w:szCs w:val="20"/>
                <w:lang w:eastAsia="zh-CN"/>
              </w:rPr>
            </w:pPr>
            <w:r w:rsidRPr="00F03259">
              <w:rPr>
                <w:bCs/>
                <w:szCs w:val="20"/>
                <w:lang w:eastAsia="zh-CN"/>
              </w:rPr>
              <w:t xml:space="preserve">the non-spectrum features which have spec impact including signaling impact should not be considered as release independent and should not be </w:t>
            </w:r>
            <w:proofErr w:type="spellStart"/>
            <w:r w:rsidRPr="00F03259">
              <w:rPr>
                <w:bCs/>
                <w:szCs w:val="20"/>
                <w:lang w:eastAsia="zh-CN"/>
              </w:rPr>
              <w:t>incuded</w:t>
            </w:r>
            <w:proofErr w:type="spellEnd"/>
            <w:r w:rsidRPr="00F03259">
              <w:rPr>
                <w:bCs/>
                <w:szCs w:val="20"/>
                <w:lang w:eastAsia="zh-CN"/>
              </w:rPr>
              <w:t xml:space="preserve"> in 38.307 (5</w:t>
            </w:r>
            <w:proofErr w:type="gramStart"/>
            <w:r w:rsidRPr="00F03259">
              <w:rPr>
                <w:bCs/>
                <w:szCs w:val="20"/>
                <w:lang w:eastAsia="zh-CN"/>
              </w:rPr>
              <w:t>G;NR</w:t>
            </w:r>
            <w:proofErr w:type="gramEnd"/>
            <w:r w:rsidRPr="00F03259">
              <w:rPr>
                <w:bCs/>
                <w:szCs w:val="20"/>
                <w:lang w:eastAsia="zh-CN"/>
              </w:rPr>
              <w:t xml:space="preserve">;Requirements on User </w:t>
            </w:r>
            <w:proofErr w:type="spellStart"/>
            <w:r w:rsidRPr="00F03259">
              <w:rPr>
                <w:bCs/>
                <w:szCs w:val="20"/>
                <w:lang w:eastAsia="zh-CN"/>
              </w:rPr>
              <w:t>Equipments</w:t>
            </w:r>
            <w:proofErr w:type="spellEnd"/>
            <w:r w:rsidRPr="00F03259">
              <w:rPr>
                <w:bCs/>
                <w:szCs w:val="20"/>
                <w:lang w:eastAsia="zh-CN"/>
              </w:rPr>
              <w:t xml:space="preserve"> (UEs)</w:t>
            </w:r>
          </w:p>
          <w:p w14:paraId="6DFEBEB6" w14:textId="77777777" w:rsidR="00F03259" w:rsidRPr="00F03259" w:rsidRDefault="00F03259" w:rsidP="00F03259">
            <w:pPr>
              <w:ind w:left="312" w:hanging="312"/>
              <w:rPr>
                <w:bCs/>
                <w:szCs w:val="20"/>
                <w:lang w:eastAsia="zh-CN"/>
              </w:rPr>
            </w:pPr>
            <w:r w:rsidRPr="00F03259">
              <w:rPr>
                <w:bCs/>
                <w:szCs w:val="20"/>
                <w:lang w:eastAsia="zh-CN"/>
              </w:rPr>
              <w:t>supporting a release-independent frequency band</w:t>
            </w:r>
          </w:p>
          <w:p w14:paraId="1FF84A8C" w14:textId="0DB4DF64" w:rsidR="00F03259" w:rsidRPr="00F03259" w:rsidRDefault="00F03259" w:rsidP="00F03259">
            <w:pPr>
              <w:ind w:left="312" w:hanging="312"/>
              <w:rPr>
                <w:rFonts w:eastAsiaTheme="minorEastAsia" w:hint="eastAsia"/>
                <w:bCs/>
                <w:szCs w:val="20"/>
                <w:lang w:eastAsia="zh-CN"/>
              </w:rPr>
            </w:pPr>
            <w:r w:rsidRPr="00F03259">
              <w:rPr>
                <w:bCs/>
                <w:szCs w:val="20"/>
                <w:lang w:eastAsia="zh-CN"/>
              </w:rPr>
              <w:t>(3GPP TS 38.307 version 19.2.0 Release 19)</w:t>
            </w:r>
          </w:p>
          <w:p w14:paraId="1350A073" w14:textId="77777777" w:rsidR="00F03259" w:rsidRPr="00F03259" w:rsidRDefault="00F03259" w:rsidP="00F03259">
            <w:pPr>
              <w:pStyle w:val="afc"/>
              <w:numPr>
                <w:ilvl w:val="0"/>
                <w:numId w:val="46"/>
              </w:numPr>
              <w:spacing w:afterLines="50" w:after="120"/>
              <w:contextualSpacing w:val="0"/>
              <w:rPr>
                <w:lang w:eastAsia="zh-CN"/>
              </w:rPr>
            </w:pPr>
            <w:r w:rsidRPr="00F03259">
              <w:rPr>
                <w:lang w:eastAsia="zh-CN"/>
              </w:rPr>
              <w:t xml:space="preserve">Case 1: 6Rx with up to 4 MIMO layers for handheld/FWA UE from Rel-18 </w:t>
            </w:r>
          </w:p>
          <w:p w14:paraId="1728091D" w14:textId="77777777" w:rsidR="00F03259" w:rsidRPr="00F03259" w:rsidRDefault="00F03259" w:rsidP="00F03259">
            <w:pPr>
              <w:pStyle w:val="afc"/>
              <w:numPr>
                <w:ilvl w:val="1"/>
                <w:numId w:val="46"/>
              </w:numPr>
              <w:spacing w:afterLines="50" w:after="120"/>
              <w:contextualSpacing w:val="0"/>
              <w:rPr>
                <w:lang w:eastAsia="zh-CN"/>
              </w:rPr>
            </w:pPr>
            <w:r w:rsidRPr="00F03259">
              <w:rPr>
                <w:lang w:eastAsia="zh-CN"/>
              </w:rPr>
              <w:t xml:space="preserve">There is no </w:t>
            </w:r>
            <w:proofErr w:type="spellStart"/>
            <w:r w:rsidRPr="00F03259">
              <w:rPr>
                <w:lang w:eastAsia="zh-CN"/>
              </w:rPr>
              <w:t>signaling</w:t>
            </w:r>
            <w:proofErr w:type="spellEnd"/>
            <w:r w:rsidRPr="00F03259">
              <w:rPr>
                <w:lang w:eastAsia="zh-CN"/>
              </w:rPr>
              <w:t xml:space="preserve"> impact</w:t>
            </w:r>
          </w:p>
          <w:p w14:paraId="75F24CE3" w14:textId="77777777" w:rsidR="00F03259" w:rsidRPr="00F03259" w:rsidRDefault="00F03259" w:rsidP="00F03259">
            <w:pPr>
              <w:pStyle w:val="afc"/>
              <w:numPr>
                <w:ilvl w:val="1"/>
                <w:numId w:val="46"/>
              </w:numPr>
              <w:spacing w:afterLines="50" w:after="120"/>
              <w:contextualSpacing w:val="0"/>
              <w:rPr>
                <w:lang w:eastAsia="zh-CN"/>
              </w:rPr>
            </w:pPr>
            <w:r w:rsidRPr="00F03259">
              <w:rPr>
                <w:lang w:eastAsia="zh-CN"/>
              </w:rPr>
              <w:lastRenderedPageBreak/>
              <w:t>New requirements based on 6Rx need to be introduced</w:t>
            </w:r>
          </w:p>
          <w:p w14:paraId="6B7C98DF" w14:textId="77777777" w:rsidR="00F03259" w:rsidRPr="00F03259" w:rsidRDefault="00F03259" w:rsidP="00F03259">
            <w:pPr>
              <w:pStyle w:val="afc"/>
              <w:numPr>
                <w:ilvl w:val="0"/>
                <w:numId w:val="46"/>
              </w:numPr>
              <w:spacing w:afterLines="50" w:after="120"/>
              <w:contextualSpacing w:val="0"/>
              <w:rPr>
                <w:rFonts w:eastAsia="Yu Mincho"/>
                <w:b/>
                <w:u w:val="single"/>
              </w:rPr>
            </w:pPr>
            <w:r w:rsidRPr="00F03259">
              <w:rPr>
                <w:lang w:eastAsia="zh-CN"/>
              </w:rPr>
              <w:t>Case 3: 6Rx with up to 6 MIMO layer for FWA UE only from Rel-19</w:t>
            </w:r>
          </w:p>
          <w:p w14:paraId="26019F52" w14:textId="77777777" w:rsidR="00F03259" w:rsidRPr="00F03259" w:rsidRDefault="00F03259" w:rsidP="00F03259">
            <w:pPr>
              <w:pStyle w:val="afc"/>
              <w:numPr>
                <w:ilvl w:val="1"/>
                <w:numId w:val="46"/>
              </w:numPr>
              <w:spacing w:afterLines="50" w:after="120"/>
              <w:contextualSpacing w:val="0"/>
              <w:rPr>
                <w:rFonts w:eastAsia="Yu Mincho"/>
                <w:b/>
                <w:u w:val="single"/>
              </w:rPr>
            </w:pPr>
            <w:r w:rsidRPr="00F03259">
              <w:rPr>
                <w:lang w:eastAsia="zh-CN"/>
              </w:rPr>
              <w:t xml:space="preserve"> There is </w:t>
            </w:r>
            <w:proofErr w:type="spellStart"/>
            <w:r w:rsidRPr="00F03259">
              <w:rPr>
                <w:lang w:eastAsia="zh-CN"/>
              </w:rPr>
              <w:t>signaling</w:t>
            </w:r>
            <w:proofErr w:type="spellEnd"/>
            <w:r w:rsidRPr="00F03259">
              <w:rPr>
                <w:lang w:eastAsia="zh-CN"/>
              </w:rPr>
              <w:t xml:space="preserve"> impact</w:t>
            </w:r>
          </w:p>
          <w:p w14:paraId="2D535204" w14:textId="69CBCAB6" w:rsidR="00F03259" w:rsidRPr="00F03259" w:rsidRDefault="00F03259" w:rsidP="00F03259">
            <w:pPr>
              <w:pStyle w:val="afc"/>
              <w:numPr>
                <w:ilvl w:val="1"/>
                <w:numId w:val="46"/>
              </w:numPr>
              <w:spacing w:afterLines="50" w:after="120"/>
              <w:contextualSpacing w:val="0"/>
              <w:rPr>
                <w:rFonts w:eastAsia="Yu Mincho" w:hint="eastAsia"/>
                <w:b/>
                <w:color w:val="0070C0"/>
                <w:highlight w:val="yellow"/>
                <w:u w:val="single"/>
              </w:rPr>
            </w:pPr>
            <w:r w:rsidRPr="00F03259">
              <w:rPr>
                <w:lang w:eastAsia="zh-CN"/>
              </w:rPr>
              <w:t>New requirements based on 6Rx need to be introduced.</w:t>
            </w:r>
          </w:p>
        </w:tc>
      </w:tr>
    </w:tbl>
    <w:p w14:paraId="6D74B610" w14:textId="77777777" w:rsidR="00F03259" w:rsidRDefault="00F03259" w:rsidP="003307C9">
      <w:pPr>
        <w:pStyle w:val="a0"/>
        <w:snapToGrid w:val="0"/>
        <w:ind w:firstLineChars="0" w:firstLine="0"/>
        <w:rPr>
          <w:rFonts w:eastAsia="宋体" w:hint="eastAsia"/>
          <w:szCs w:val="20"/>
          <w:lang w:val="en-GB" w:eastAsia="zh-CN"/>
        </w:rPr>
      </w:pPr>
    </w:p>
    <w:p w14:paraId="093358FB" w14:textId="18F19D1F"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t>I</w:t>
      </w:r>
      <w:r w:rsidRPr="00CA5135">
        <w:rPr>
          <w:rFonts w:eastAsia="宋体"/>
          <w:szCs w:val="20"/>
          <w:lang w:val="en-GB" w:eastAsia="zh-CN"/>
        </w:rPr>
        <w:t xml:space="preserve">n this contribution, our views on </w:t>
      </w:r>
      <w:r w:rsidR="00C84A95" w:rsidRPr="00C84A95">
        <w:rPr>
          <w:rFonts w:eastAsia="宋体"/>
          <w:szCs w:val="20"/>
          <w:lang w:val="en-GB" w:eastAsia="zh-CN"/>
        </w:rPr>
        <w:t>release independent issue for 6Rx UE requirements</w:t>
      </w:r>
      <w:r w:rsidR="008A76C6" w:rsidRPr="00CA5135">
        <w:rPr>
          <w:rFonts w:eastAsia="宋体"/>
          <w:szCs w:val="20"/>
          <w:lang w:val="en-GB" w:eastAsia="zh-CN"/>
        </w:rPr>
        <w:t xml:space="preserve"> </w:t>
      </w:r>
      <w:r w:rsidR="00A15D4C" w:rsidRPr="00CA5135">
        <w:rPr>
          <w:rFonts w:eastAsia="宋体"/>
          <w:szCs w:val="20"/>
          <w:lang w:val="en-GB" w:eastAsia="zh-CN"/>
        </w:rPr>
        <w:t>are</w:t>
      </w:r>
      <w:r w:rsidRPr="00CA5135">
        <w:rPr>
          <w:rFonts w:eastAsia="宋体"/>
          <w:szCs w:val="20"/>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0CD53FF1" w14:textId="38512D09" w:rsidR="00CE66AC" w:rsidRDefault="00F03259" w:rsidP="00FF4792">
      <w:pPr>
        <w:pStyle w:val="a0"/>
        <w:adjustRightInd w:val="0"/>
        <w:snapToGrid w:val="0"/>
        <w:ind w:firstLineChars="0" w:firstLine="0"/>
        <w:rPr>
          <w:rFonts w:eastAsia="宋体"/>
          <w:szCs w:val="20"/>
          <w:lang w:eastAsia="zh-CN"/>
        </w:rPr>
      </w:pPr>
      <w:r w:rsidRPr="00F03259">
        <w:rPr>
          <w:rFonts w:eastAsia="宋体" w:hint="eastAsia"/>
          <w:szCs w:val="20"/>
          <w:lang w:eastAsia="zh-CN"/>
        </w:rPr>
        <w:t>F</w:t>
      </w:r>
      <w:r w:rsidRPr="00F03259">
        <w:rPr>
          <w:rFonts w:eastAsia="宋体"/>
          <w:szCs w:val="20"/>
          <w:lang w:eastAsia="zh-CN"/>
        </w:rPr>
        <w:t>or 6Rx with up to 4 MIMO layers for handheld UE</w:t>
      </w:r>
      <w:r>
        <w:rPr>
          <w:rFonts w:eastAsia="宋体"/>
          <w:szCs w:val="20"/>
          <w:lang w:eastAsia="zh-CN"/>
        </w:rPr>
        <w:t xml:space="preserve"> (Case 1), it has been confirmed that there is no new signaling impact, so we propose that the </w:t>
      </w:r>
      <w:r w:rsidR="00153020">
        <w:rPr>
          <w:rFonts w:eastAsia="宋体"/>
          <w:szCs w:val="20"/>
          <w:lang w:eastAsia="zh-CN"/>
        </w:rPr>
        <w:t xml:space="preserve">handheld </w:t>
      </w:r>
      <w:r>
        <w:rPr>
          <w:rFonts w:eastAsia="宋体"/>
          <w:szCs w:val="20"/>
          <w:lang w:eastAsia="zh-CN"/>
        </w:rPr>
        <w:t>6Rx</w:t>
      </w:r>
      <w:r w:rsidR="00153020">
        <w:rPr>
          <w:rFonts w:eastAsia="宋体"/>
          <w:szCs w:val="20"/>
          <w:lang w:eastAsia="zh-CN"/>
        </w:rPr>
        <w:t xml:space="preserve"> UE</w:t>
      </w:r>
      <w:r>
        <w:rPr>
          <w:rFonts w:eastAsia="宋体"/>
          <w:szCs w:val="20"/>
          <w:lang w:eastAsia="zh-CN"/>
        </w:rPr>
        <w:t xml:space="preserve"> requirements with up to 4 layers to be release independent from Rel-18.</w:t>
      </w:r>
    </w:p>
    <w:p w14:paraId="01DEE7E6" w14:textId="77777777" w:rsidR="00153020" w:rsidRDefault="00153020" w:rsidP="00153020">
      <w:pPr>
        <w:pStyle w:val="a0"/>
        <w:adjustRightInd w:val="0"/>
        <w:snapToGrid w:val="0"/>
        <w:ind w:firstLineChars="0" w:firstLine="0"/>
        <w:rPr>
          <w:rFonts w:eastAsia="宋体"/>
          <w:szCs w:val="20"/>
          <w:lang w:eastAsia="zh-CN"/>
        </w:rPr>
      </w:pPr>
      <w:r>
        <w:rPr>
          <w:rFonts w:eastAsia="宋体"/>
          <w:szCs w:val="20"/>
          <w:lang w:eastAsia="zh-CN"/>
        </w:rPr>
        <w:t>For 6Rx FWA UE requirements, it is worth noted that RAN4 has already introduced 8Rx FWA requirements release independent from Rel-17.</w:t>
      </w:r>
    </w:p>
    <w:p w14:paraId="48257B5A" w14:textId="5A011B9E" w:rsidR="00F03259" w:rsidRPr="00F03259" w:rsidRDefault="00153020" w:rsidP="00FF4792">
      <w:pPr>
        <w:pStyle w:val="a0"/>
        <w:adjustRightInd w:val="0"/>
        <w:snapToGrid w:val="0"/>
        <w:ind w:firstLineChars="0" w:firstLine="0"/>
        <w:rPr>
          <w:rFonts w:eastAsia="宋体" w:hint="eastAsia"/>
          <w:szCs w:val="20"/>
          <w:lang w:eastAsia="zh-CN"/>
        </w:rPr>
      </w:pPr>
      <w:r>
        <w:rPr>
          <w:rFonts w:eastAsia="宋体" w:hint="eastAsia"/>
          <w:szCs w:val="20"/>
          <w:lang w:eastAsia="zh-CN"/>
        </w:rPr>
        <w:t>I</w:t>
      </w:r>
      <w:r>
        <w:rPr>
          <w:rFonts w:eastAsia="宋体"/>
          <w:szCs w:val="20"/>
          <w:lang w:eastAsia="zh-CN"/>
        </w:rPr>
        <w:t>n addition, a</w:t>
      </w:r>
      <w:r w:rsidR="00F03259">
        <w:rPr>
          <w:rFonts w:eastAsia="宋体"/>
          <w:szCs w:val="20"/>
          <w:lang w:eastAsia="zh-CN"/>
        </w:rPr>
        <w:t xml:space="preserve">ccording to the RAN2 feedback in [1], RAN2 has confirmed the feasibility </w:t>
      </w:r>
      <w:r w:rsidR="00F03259" w:rsidRPr="00C84A95">
        <w:rPr>
          <w:rFonts w:eastAsia="宋体"/>
          <w:szCs w:val="20"/>
          <w:lang w:eastAsia="zh-CN"/>
        </w:rPr>
        <w:t xml:space="preserve">to specify the early implementation of the UE capability </w:t>
      </w:r>
      <w:r w:rsidRPr="00C84A95">
        <w:rPr>
          <w:rFonts w:eastAsia="宋体"/>
          <w:szCs w:val="20"/>
          <w:lang w:eastAsia="zh-CN"/>
        </w:rPr>
        <w:t>signaling</w:t>
      </w:r>
      <w:r w:rsidR="00F03259">
        <w:rPr>
          <w:rFonts w:eastAsia="宋体"/>
          <w:szCs w:val="20"/>
          <w:lang w:eastAsia="zh-CN"/>
        </w:rPr>
        <w:t>, and ‘</w:t>
      </w:r>
      <w:r w:rsidR="00F03259" w:rsidRPr="00C84A95">
        <w:rPr>
          <w:rFonts w:eastAsia="宋体"/>
          <w:i/>
          <w:szCs w:val="20"/>
          <w:lang w:eastAsia="zh-CN"/>
        </w:rPr>
        <w:t>it is up to RAN4 to decide whether the feature should be made early implementable in the standard or not</w:t>
      </w:r>
      <w:r w:rsidR="00F03259">
        <w:rPr>
          <w:rFonts w:eastAsia="宋体"/>
          <w:szCs w:val="20"/>
          <w:lang w:eastAsia="zh-CN"/>
        </w:rPr>
        <w:t xml:space="preserve">’. </w:t>
      </w:r>
    </w:p>
    <w:p w14:paraId="1318651D" w14:textId="40E8016F" w:rsidR="00CE66AC" w:rsidRPr="00CE66AC" w:rsidRDefault="00153020" w:rsidP="00FF4792">
      <w:pPr>
        <w:pStyle w:val="a0"/>
        <w:adjustRightInd w:val="0"/>
        <w:snapToGrid w:val="0"/>
        <w:ind w:firstLineChars="0" w:firstLine="0"/>
        <w:rPr>
          <w:rFonts w:eastAsia="宋体"/>
          <w:szCs w:val="20"/>
          <w:lang w:eastAsia="zh-CN"/>
        </w:rPr>
      </w:pPr>
      <w:r>
        <w:rPr>
          <w:rFonts w:eastAsia="宋体" w:hint="eastAsia"/>
          <w:szCs w:val="20"/>
          <w:lang w:eastAsia="zh-CN"/>
        </w:rPr>
        <w:t>T</w:t>
      </w:r>
      <w:r>
        <w:rPr>
          <w:rFonts w:eastAsia="宋体"/>
          <w:szCs w:val="20"/>
          <w:lang w:eastAsia="zh-CN"/>
        </w:rPr>
        <w:t xml:space="preserve">herefore, we think the </w:t>
      </w:r>
      <w:r>
        <w:rPr>
          <w:rFonts w:eastAsia="宋体"/>
          <w:szCs w:val="20"/>
          <w:lang w:eastAsia="zh-CN"/>
        </w:rPr>
        <w:t>6Rx FWA UE requirements</w:t>
      </w:r>
      <w:r>
        <w:rPr>
          <w:rFonts w:eastAsia="宋体"/>
          <w:szCs w:val="20"/>
          <w:lang w:eastAsia="zh-CN"/>
        </w:rPr>
        <w:t xml:space="preserve"> should be release independent from Rel-18, and we also request</w:t>
      </w:r>
      <w:r w:rsidR="00F8000F">
        <w:rPr>
          <w:rFonts w:eastAsia="宋体"/>
          <w:szCs w:val="20"/>
          <w:lang w:eastAsia="zh-CN"/>
        </w:rPr>
        <w:t xml:space="preserve"> RAN4</w:t>
      </w:r>
      <w:r w:rsidR="00CE66AC" w:rsidRPr="00CE66AC">
        <w:rPr>
          <w:rFonts w:eastAsia="宋体"/>
          <w:szCs w:val="20"/>
          <w:lang w:eastAsia="zh-CN"/>
        </w:rPr>
        <w:t xml:space="preserve"> to </w:t>
      </w:r>
      <w:r w:rsidR="00CE66AC">
        <w:rPr>
          <w:rFonts w:eastAsia="宋体"/>
          <w:szCs w:val="20"/>
          <w:lang w:eastAsia="zh-CN"/>
        </w:rPr>
        <w:t>discuss</w:t>
      </w:r>
      <w:r w:rsidR="00CE66AC" w:rsidRPr="00CE66AC">
        <w:rPr>
          <w:rFonts w:eastAsia="宋体"/>
          <w:szCs w:val="20"/>
          <w:lang w:eastAsia="zh-CN"/>
        </w:rPr>
        <w:t xml:space="preserve"> the </w:t>
      </w:r>
      <w:r w:rsidR="00CE66AC">
        <w:rPr>
          <w:rFonts w:eastAsia="宋体"/>
          <w:szCs w:val="20"/>
          <w:lang w:eastAsia="zh-CN"/>
        </w:rPr>
        <w:t>feasibility to make the 6Rx FWA UE requirements release independent from Rel-17.</w:t>
      </w:r>
    </w:p>
    <w:p w14:paraId="33613616" w14:textId="478FDC6E" w:rsidR="0074178E" w:rsidRDefault="0074178E" w:rsidP="0074178E">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sidR="00153020">
        <w:rPr>
          <w:rFonts w:eastAsia="等线"/>
          <w:i/>
          <w:szCs w:val="20"/>
          <w:lang w:eastAsia="zh-CN"/>
        </w:rPr>
        <w:t>T</w:t>
      </w:r>
      <w:r w:rsidR="00153020" w:rsidRPr="00153020">
        <w:rPr>
          <w:rFonts w:eastAsia="等线"/>
          <w:i/>
          <w:szCs w:val="20"/>
          <w:lang w:eastAsia="zh-CN"/>
        </w:rPr>
        <w:t>he handheld 6Rx UE requirements with up to 4 layers to be release independent from Rel-18</w:t>
      </w:r>
      <w:r w:rsidR="00153020">
        <w:rPr>
          <w:rFonts w:eastAsia="等线"/>
          <w:i/>
          <w:szCs w:val="20"/>
          <w:lang w:eastAsia="zh-CN"/>
        </w:rPr>
        <w:t>.</w:t>
      </w:r>
    </w:p>
    <w:p w14:paraId="4E1EF1CD" w14:textId="7E52F8FF" w:rsidR="00153020" w:rsidRDefault="00153020" w:rsidP="00153020">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2</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T</w:t>
      </w:r>
      <w:r w:rsidRPr="00153020">
        <w:rPr>
          <w:rFonts w:eastAsia="等线"/>
          <w:i/>
          <w:szCs w:val="20"/>
          <w:lang w:eastAsia="zh-CN"/>
        </w:rPr>
        <w:t xml:space="preserve">he </w:t>
      </w:r>
      <w:r>
        <w:rPr>
          <w:rFonts w:eastAsia="等线"/>
          <w:i/>
          <w:szCs w:val="20"/>
          <w:lang w:eastAsia="zh-CN"/>
        </w:rPr>
        <w:t>FWA</w:t>
      </w:r>
      <w:r w:rsidRPr="00153020">
        <w:rPr>
          <w:rFonts w:eastAsia="等线"/>
          <w:i/>
          <w:szCs w:val="20"/>
          <w:lang w:eastAsia="zh-CN"/>
        </w:rPr>
        <w:t xml:space="preserve"> 6Rx UE requirements to be release independent from Rel-18</w:t>
      </w:r>
      <w:r>
        <w:rPr>
          <w:rFonts w:eastAsia="等线"/>
          <w:i/>
          <w:szCs w:val="20"/>
          <w:lang w:eastAsia="zh-CN"/>
        </w:rPr>
        <w:t xml:space="preserve"> regardless of the supported max MIMO layers</w:t>
      </w:r>
      <w:r>
        <w:rPr>
          <w:rFonts w:eastAsia="等线"/>
          <w:i/>
          <w:szCs w:val="20"/>
          <w:lang w:eastAsia="zh-CN"/>
        </w:rPr>
        <w:t>.</w:t>
      </w:r>
    </w:p>
    <w:p w14:paraId="2F69FF9A" w14:textId="7341AF32" w:rsidR="009B17F6" w:rsidRPr="009B17F6" w:rsidRDefault="0074178E" w:rsidP="0074178E">
      <w:pPr>
        <w:pStyle w:val="a0"/>
        <w:adjustRightInd w:val="0"/>
        <w:snapToGrid w:val="0"/>
        <w:ind w:firstLineChars="0" w:firstLine="0"/>
        <w:rPr>
          <w:rFonts w:eastAsia="宋体"/>
          <w:i/>
          <w:sz w:val="21"/>
          <w:szCs w:val="21"/>
          <w:lang w:val="en-US" w:eastAsia="zh-CN"/>
        </w:rPr>
      </w:pPr>
      <w:r w:rsidRPr="00CA5135">
        <w:rPr>
          <w:rFonts w:eastAsia="等线" w:hint="eastAsia"/>
          <w:b/>
          <w:i/>
          <w:szCs w:val="20"/>
          <w:lang w:eastAsia="zh-CN"/>
        </w:rPr>
        <w:t>P</w:t>
      </w:r>
      <w:r w:rsidRPr="00CA5135">
        <w:rPr>
          <w:rFonts w:eastAsia="等线"/>
          <w:b/>
          <w:i/>
          <w:szCs w:val="20"/>
          <w:lang w:eastAsia="zh-CN"/>
        </w:rPr>
        <w:t xml:space="preserve">roposal </w:t>
      </w:r>
      <w:r w:rsidR="00153020">
        <w:rPr>
          <w:rFonts w:eastAsia="等线"/>
          <w:b/>
          <w:i/>
          <w:szCs w:val="20"/>
          <w:lang w:eastAsia="zh-CN"/>
        </w:rPr>
        <w:t>3</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 xml:space="preserve">RAN4 to </w:t>
      </w:r>
      <w:r w:rsidRPr="0074178E">
        <w:rPr>
          <w:rFonts w:eastAsia="等线"/>
          <w:i/>
          <w:szCs w:val="20"/>
          <w:lang w:eastAsia="zh-CN"/>
        </w:rPr>
        <w:t>discuss the feasibility to make the 6Rx FWA UE requirements release independent from Rel-17</w:t>
      </w:r>
      <w:r w:rsidR="00153020">
        <w:rPr>
          <w:rFonts w:eastAsia="等线"/>
          <w:i/>
          <w:szCs w:val="20"/>
          <w:lang w:eastAsia="zh-CN"/>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1554148D" w14:textId="77777777" w:rsidR="00153020" w:rsidRDefault="00153020" w:rsidP="00153020">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T</w:t>
      </w:r>
      <w:r w:rsidRPr="00153020">
        <w:rPr>
          <w:rFonts w:eastAsia="等线"/>
          <w:i/>
          <w:szCs w:val="20"/>
          <w:lang w:eastAsia="zh-CN"/>
        </w:rPr>
        <w:t>he handheld 6Rx UE requirements with up to 4 layers to be release independent from Rel-18</w:t>
      </w:r>
      <w:r>
        <w:rPr>
          <w:rFonts w:eastAsia="等线"/>
          <w:i/>
          <w:szCs w:val="20"/>
          <w:lang w:eastAsia="zh-CN"/>
        </w:rPr>
        <w:t>.</w:t>
      </w:r>
    </w:p>
    <w:p w14:paraId="55A516E6" w14:textId="77777777" w:rsidR="00153020" w:rsidRDefault="00153020" w:rsidP="00153020">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2</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T</w:t>
      </w:r>
      <w:r w:rsidRPr="00153020">
        <w:rPr>
          <w:rFonts w:eastAsia="等线"/>
          <w:i/>
          <w:szCs w:val="20"/>
          <w:lang w:eastAsia="zh-CN"/>
        </w:rPr>
        <w:t xml:space="preserve">he </w:t>
      </w:r>
      <w:r>
        <w:rPr>
          <w:rFonts w:eastAsia="等线"/>
          <w:i/>
          <w:szCs w:val="20"/>
          <w:lang w:eastAsia="zh-CN"/>
        </w:rPr>
        <w:t>FWA</w:t>
      </w:r>
      <w:r w:rsidRPr="00153020">
        <w:rPr>
          <w:rFonts w:eastAsia="等线"/>
          <w:i/>
          <w:szCs w:val="20"/>
          <w:lang w:eastAsia="zh-CN"/>
        </w:rPr>
        <w:t xml:space="preserve"> 6Rx UE requirements to be release independent from Rel-18</w:t>
      </w:r>
      <w:r>
        <w:rPr>
          <w:rFonts w:eastAsia="等线"/>
          <w:i/>
          <w:szCs w:val="20"/>
          <w:lang w:eastAsia="zh-CN"/>
        </w:rPr>
        <w:t xml:space="preserve"> regardless of the supported max MIMO layers.</w:t>
      </w:r>
    </w:p>
    <w:p w14:paraId="6CBC9DAE" w14:textId="396C5FCE" w:rsidR="0074178E" w:rsidRPr="009B17F6" w:rsidRDefault="00153020" w:rsidP="00153020">
      <w:pPr>
        <w:pStyle w:val="a0"/>
        <w:adjustRightInd w:val="0"/>
        <w:snapToGrid w:val="0"/>
        <w:ind w:firstLineChars="0" w:firstLine="0"/>
        <w:rPr>
          <w:rFonts w:eastAsia="宋体"/>
          <w:i/>
          <w:sz w:val="21"/>
          <w:szCs w:val="21"/>
          <w:lang w:val="en-US"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3</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 xml:space="preserve">RAN4 to </w:t>
      </w:r>
      <w:r w:rsidRPr="0074178E">
        <w:rPr>
          <w:rFonts w:eastAsia="等线"/>
          <w:i/>
          <w:szCs w:val="20"/>
          <w:lang w:eastAsia="zh-CN"/>
        </w:rPr>
        <w:t>discuss the feasibility to make the 6Rx FWA UE requirements release independent from Rel-17</w:t>
      </w:r>
      <w:r>
        <w:rPr>
          <w:rFonts w:eastAsia="等线"/>
          <w:i/>
          <w:szCs w:val="20"/>
          <w:lang w:eastAsia="zh-CN"/>
        </w:rPr>
        <w:t>.</w:t>
      </w:r>
      <w:bookmarkStart w:id="0" w:name="_GoBack"/>
      <w:bookmarkEnd w:id="0"/>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38E68CA4" w14:textId="2B7C7381" w:rsidR="00051704" w:rsidRPr="00C84A95" w:rsidRDefault="00C84A95" w:rsidP="00C84A95">
      <w:pPr>
        <w:pStyle w:val="2"/>
        <w:rPr>
          <w:sz w:val="20"/>
          <w:szCs w:val="20"/>
          <w:lang w:val="en-GB"/>
        </w:rPr>
      </w:pPr>
      <w:r w:rsidRPr="00C84A95">
        <w:rPr>
          <w:sz w:val="20"/>
          <w:szCs w:val="20"/>
          <w:lang w:val="en-GB"/>
        </w:rPr>
        <w:t>R4-2520009</w:t>
      </w:r>
      <w:r w:rsidR="00675ABE" w:rsidRPr="00CA5135">
        <w:rPr>
          <w:sz w:val="20"/>
          <w:szCs w:val="20"/>
          <w:lang w:val="en-GB"/>
        </w:rPr>
        <w:t xml:space="preserve">, </w:t>
      </w:r>
      <w:r w:rsidRPr="00C84A95">
        <w:rPr>
          <w:sz w:val="20"/>
          <w:szCs w:val="20"/>
          <w:lang w:val="en-GB"/>
        </w:rPr>
        <w:t>Reply LS on Release Independence of 6Rx</w:t>
      </w:r>
      <w:r w:rsidR="00675ABE" w:rsidRPr="00CA5135">
        <w:rPr>
          <w:sz w:val="20"/>
          <w:szCs w:val="20"/>
          <w:lang w:val="en-GB"/>
        </w:rPr>
        <w:t xml:space="preserve">, </w:t>
      </w:r>
      <w:r>
        <w:rPr>
          <w:sz w:val="20"/>
          <w:szCs w:val="20"/>
          <w:lang w:val="en-GB"/>
        </w:rPr>
        <w:t>Qualcomm</w:t>
      </w:r>
      <w:r w:rsidR="00675ABE" w:rsidRPr="00CA5135">
        <w:rPr>
          <w:sz w:val="20"/>
          <w:szCs w:val="20"/>
          <w:lang w:val="en-GB"/>
        </w:rPr>
        <w:t xml:space="preserve">, </w:t>
      </w:r>
      <w:r>
        <w:rPr>
          <w:sz w:val="20"/>
          <w:szCs w:val="20"/>
          <w:lang w:val="en-GB"/>
        </w:rPr>
        <w:t>RAN4#117</w:t>
      </w:r>
    </w:p>
    <w:sectPr w:rsidR="00051704" w:rsidRPr="00C84A95" w:rsidSect="0046585A">
      <w:headerReference w:type="even" r:id="rId11"/>
      <w:headerReference w:type="default" r:id="rId12"/>
      <w:footerReference w:type="even" r:id="rId13"/>
      <w:footerReference w:type="default" r:id="rId14"/>
      <w:headerReference w:type="first" r:id="rId15"/>
      <w:footerReference w:type="first" r:id="rId16"/>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5796E" w14:textId="77777777" w:rsidR="00133C68" w:rsidRDefault="00133C68" w:rsidP="00AE40BE">
      <w:pPr>
        <w:ind w:left="312" w:hanging="312"/>
      </w:pPr>
      <w:r>
        <w:separator/>
      </w:r>
    </w:p>
  </w:endnote>
  <w:endnote w:type="continuationSeparator" w:id="0">
    <w:p w14:paraId="29AAE666" w14:textId="77777777" w:rsidR="00133C68" w:rsidRDefault="00133C6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81A0E" w14:textId="77777777" w:rsidR="00133C68" w:rsidRDefault="00133C68" w:rsidP="00AE40BE">
      <w:pPr>
        <w:ind w:left="312" w:hanging="312"/>
      </w:pPr>
      <w:r>
        <w:separator/>
      </w:r>
    </w:p>
  </w:footnote>
  <w:footnote w:type="continuationSeparator" w:id="0">
    <w:p w14:paraId="6EAA4003" w14:textId="77777777" w:rsidR="00133C68" w:rsidRDefault="00133C6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7179"/>
    <w:multiLevelType w:val="hybridMultilevel"/>
    <w:tmpl w:val="EC0643A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8" w15:restartNumberingAfterBreak="0">
    <w:nsid w:val="1AF9044F"/>
    <w:multiLevelType w:val="hybridMultilevel"/>
    <w:tmpl w:val="EC0643A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8A417E"/>
    <w:multiLevelType w:val="hybridMultilevel"/>
    <w:tmpl w:val="75B06AEE"/>
    <w:lvl w:ilvl="0" w:tplc="F1F28B4C">
      <w:start w:val="1"/>
      <w:numFmt w:val="decimal"/>
      <w:lvlText w:val="%1."/>
      <w:lvlJc w:val="left"/>
      <w:pPr>
        <w:ind w:left="1004" w:hanging="360"/>
      </w:pPr>
      <w:rPr>
        <w:rFonts w:hint="default"/>
      </w:rPr>
    </w:lvl>
    <w:lvl w:ilvl="1" w:tplc="04090019">
      <w:start w:val="1"/>
      <w:numFmt w:val="lowerLetter"/>
      <w:lvlText w:val="%2."/>
      <w:lvlJc w:val="left"/>
      <w:pPr>
        <w:ind w:left="927"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start w:val="1"/>
      <w:numFmt w:val="bullet"/>
      <w:lvlText w:val=""/>
      <w:lvlJc w:val="left"/>
      <w:pPr>
        <w:ind w:left="2640" w:hanging="440"/>
      </w:pPr>
      <w:rPr>
        <w:rFonts w:ascii="Wingdings" w:hAnsi="Wingdings" w:hint="default"/>
      </w:rPr>
    </w:lvl>
    <w:lvl w:ilvl="5" w:tplc="0409000D">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B">
      <w:start w:val="1"/>
      <w:numFmt w:val="bullet"/>
      <w:lvlText w:val=""/>
      <w:lvlJc w:val="left"/>
      <w:pPr>
        <w:ind w:left="3960" w:hanging="440"/>
      </w:pPr>
      <w:rPr>
        <w:rFonts w:ascii="Wingdings" w:hAnsi="Wingdings" w:hint="default"/>
      </w:rPr>
    </w:lvl>
    <w:lvl w:ilvl="8" w:tplc="0409000D">
      <w:start w:val="1"/>
      <w:numFmt w:val="bullet"/>
      <w:lvlText w:val=""/>
      <w:lvlJc w:val="left"/>
      <w:pPr>
        <w:ind w:left="4400" w:hanging="440"/>
      </w:pPr>
      <w:rPr>
        <w:rFonts w:ascii="Wingdings" w:hAnsi="Wingdings" w:hint="default"/>
      </w:rPr>
    </w:lvl>
  </w:abstractNum>
  <w:abstractNum w:abstractNumId="31"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3"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7"/>
  </w:num>
  <w:num w:numId="2">
    <w:abstractNumId w:val="33"/>
  </w:num>
  <w:num w:numId="3">
    <w:abstractNumId w:val="13"/>
  </w:num>
  <w:num w:numId="4">
    <w:abstractNumId w:val="35"/>
  </w:num>
  <w:num w:numId="5">
    <w:abstractNumId w:val="19"/>
  </w:num>
  <w:num w:numId="6">
    <w:abstractNumId w:val="26"/>
  </w:num>
  <w:num w:numId="7">
    <w:abstractNumId w:val="38"/>
  </w:num>
  <w:num w:numId="8">
    <w:abstractNumId w:val="10"/>
  </w:num>
  <w:num w:numId="9">
    <w:abstractNumId w:val="12"/>
  </w:num>
  <w:num w:numId="10">
    <w:abstractNumId w:val="34"/>
  </w:num>
  <w:num w:numId="11">
    <w:abstractNumId w:val="29"/>
  </w:num>
  <w:num w:numId="12">
    <w:abstractNumId w:val="5"/>
  </w:num>
  <w:num w:numId="13">
    <w:abstractNumId w:val="31"/>
  </w:num>
  <w:num w:numId="14">
    <w:abstractNumId w:val="21"/>
  </w:num>
  <w:num w:numId="15">
    <w:abstractNumId w:val="23"/>
  </w:num>
  <w:num w:numId="16">
    <w:abstractNumId w:val="39"/>
  </w:num>
  <w:num w:numId="17">
    <w:abstractNumId w:val="15"/>
  </w:num>
  <w:num w:numId="18">
    <w:abstractNumId w:val="6"/>
  </w:num>
  <w:num w:numId="19">
    <w:abstractNumId w:val="18"/>
  </w:num>
  <w:num w:numId="20">
    <w:abstractNumId w:val="22"/>
  </w:num>
  <w:num w:numId="21">
    <w:abstractNumId w:val="28"/>
  </w:num>
  <w:num w:numId="22">
    <w:abstractNumId w:val="40"/>
  </w:num>
  <w:num w:numId="23">
    <w:abstractNumId w:val="17"/>
  </w:num>
  <w:num w:numId="24">
    <w:abstractNumId w:val="4"/>
  </w:num>
  <w:num w:numId="25">
    <w:abstractNumId w:val="39"/>
  </w:num>
  <w:num w:numId="26">
    <w:abstractNumId w:val="16"/>
  </w:num>
  <w:num w:numId="27">
    <w:abstractNumId w:val="41"/>
  </w:num>
  <w:num w:numId="28">
    <w:abstractNumId w:val="25"/>
  </w:num>
  <w:num w:numId="29">
    <w:abstractNumId w:val="9"/>
  </w:num>
  <w:num w:numId="30">
    <w:abstractNumId w:val="2"/>
  </w:num>
  <w:num w:numId="3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7"/>
  </w:num>
  <w:num w:numId="35">
    <w:abstractNumId w:val="27"/>
  </w:num>
  <w:num w:numId="36">
    <w:abstractNumId w:val="14"/>
  </w:num>
  <w:num w:numId="37">
    <w:abstractNumId w:val="11"/>
  </w:num>
  <w:num w:numId="38">
    <w:abstractNumId w:val="3"/>
  </w:num>
  <w:num w:numId="39">
    <w:abstractNumId w:val="37"/>
  </w:num>
  <w:num w:numId="40">
    <w:abstractNumId w:val="32"/>
  </w:num>
  <w:num w:numId="41">
    <w:abstractNumId w:val="20"/>
  </w:num>
  <w:num w:numId="42">
    <w:abstractNumId w:val="30"/>
  </w:num>
  <w:num w:numId="43">
    <w:abstractNumId w:val="30"/>
  </w:num>
  <w:num w:numId="44">
    <w:abstractNumId w:val="0"/>
  </w:num>
  <w:num w:numId="45">
    <w:abstractNumId w:val="8"/>
  </w:num>
  <w:num w:numId="4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4C52"/>
    <w:rsid w:val="00006F06"/>
    <w:rsid w:val="000114C6"/>
    <w:rsid w:val="000143B0"/>
    <w:rsid w:val="000205E0"/>
    <w:rsid w:val="000336CB"/>
    <w:rsid w:val="00040639"/>
    <w:rsid w:val="000435EC"/>
    <w:rsid w:val="00051704"/>
    <w:rsid w:val="00054600"/>
    <w:rsid w:val="00055B2C"/>
    <w:rsid w:val="00057000"/>
    <w:rsid w:val="0006067F"/>
    <w:rsid w:val="00060DD8"/>
    <w:rsid w:val="00062CC1"/>
    <w:rsid w:val="00066818"/>
    <w:rsid w:val="000765CA"/>
    <w:rsid w:val="0008570F"/>
    <w:rsid w:val="00096612"/>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260DF"/>
    <w:rsid w:val="00131EBD"/>
    <w:rsid w:val="00133C68"/>
    <w:rsid w:val="00134EBE"/>
    <w:rsid w:val="00140AA0"/>
    <w:rsid w:val="00144564"/>
    <w:rsid w:val="00144E0F"/>
    <w:rsid w:val="00152434"/>
    <w:rsid w:val="00153020"/>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5B2B"/>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2CD7"/>
    <w:rsid w:val="00257024"/>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1FA6"/>
    <w:rsid w:val="00382342"/>
    <w:rsid w:val="00390A5D"/>
    <w:rsid w:val="003926B9"/>
    <w:rsid w:val="003941F8"/>
    <w:rsid w:val="003A18BA"/>
    <w:rsid w:val="003A3CC9"/>
    <w:rsid w:val="003C06DE"/>
    <w:rsid w:val="003C74A3"/>
    <w:rsid w:val="003C7C4B"/>
    <w:rsid w:val="003E4F62"/>
    <w:rsid w:val="003E65EC"/>
    <w:rsid w:val="003E67CF"/>
    <w:rsid w:val="003F0A42"/>
    <w:rsid w:val="003F216D"/>
    <w:rsid w:val="003F3B8C"/>
    <w:rsid w:val="003F3FF8"/>
    <w:rsid w:val="003F4316"/>
    <w:rsid w:val="00401E6F"/>
    <w:rsid w:val="00401ED5"/>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A38A3"/>
    <w:rsid w:val="004B30E4"/>
    <w:rsid w:val="004B3C8E"/>
    <w:rsid w:val="004B4893"/>
    <w:rsid w:val="004C06BE"/>
    <w:rsid w:val="004C4D03"/>
    <w:rsid w:val="004D3BD2"/>
    <w:rsid w:val="004D7C7A"/>
    <w:rsid w:val="004E0B40"/>
    <w:rsid w:val="004E15C9"/>
    <w:rsid w:val="004E2D95"/>
    <w:rsid w:val="004E45F6"/>
    <w:rsid w:val="004F2C46"/>
    <w:rsid w:val="004F7962"/>
    <w:rsid w:val="005213F9"/>
    <w:rsid w:val="0052397B"/>
    <w:rsid w:val="00525363"/>
    <w:rsid w:val="00525CCD"/>
    <w:rsid w:val="005348EC"/>
    <w:rsid w:val="00534964"/>
    <w:rsid w:val="00543646"/>
    <w:rsid w:val="00553BE2"/>
    <w:rsid w:val="00554907"/>
    <w:rsid w:val="005554D9"/>
    <w:rsid w:val="0055604C"/>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C6D2B"/>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2D15"/>
    <w:rsid w:val="006648B3"/>
    <w:rsid w:val="006744F1"/>
    <w:rsid w:val="006751CA"/>
    <w:rsid w:val="0067577D"/>
    <w:rsid w:val="00675ABE"/>
    <w:rsid w:val="006840F9"/>
    <w:rsid w:val="006A2031"/>
    <w:rsid w:val="006A4FDC"/>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78E"/>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A76C6"/>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332C"/>
    <w:rsid w:val="00976C5F"/>
    <w:rsid w:val="00987BB5"/>
    <w:rsid w:val="009969C4"/>
    <w:rsid w:val="009A5DB2"/>
    <w:rsid w:val="009B0141"/>
    <w:rsid w:val="009B0387"/>
    <w:rsid w:val="009B17F6"/>
    <w:rsid w:val="009B74F6"/>
    <w:rsid w:val="009C2FA6"/>
    <w:rsid w:val="009C5AA2"/>
    <w:rsid w:val="009C724F"/>
    <w:rsid w:val="009D0F08"/>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95BFB"/>
    <w:rsid w:val="00BA426B"/>
    <w:rsid w:val="00BA563F"/>
    <w:rsid w:val="00BB464E"/>
    <w:rsid w:val="00BC394D"/>
    <w:rsid w:val="00BC48D8"/>
    <w:rsid w:val="00BC4A68"/>
    <w:rsid w:val="00BD4DC4"/>
    <w:rsid w:val="00BD56E3"/>
    <w:rsid w:val="00BE40E7"/>
    <w:rsid w:val="00BE578A"/>
    <w:rsid w:val="00BE6497"/>
    <w:rsid w:val="00BF1B72"/>
    <w:rsid w:val="00BF24E7"/>
    <w:rsid w:val="00C0497F"/>
    <w:rsid w:val="00C07D7F"/>
    <w:rsid w:val="00C10615"/>
    <w:rsid w:val="00C12061"/>
    <w:rsid w:val="00C12677"/>
    <w:rsid w:val="00C22E84"/>
    <w:rsid w:val="00C248D6"/>
    <w:rsid w:val="00C2531A"/>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77FB4"/>
    <w:rsid w:val="00C81D85"/>
    <w:rsid w:val="00C81D96"/>
    <w:rsid w:val="00C823CC"/>
    <w:rsid w:val="00C831C2"/>
    <w:rsid w:val="00C84A95"/>
    <w:rsid w:val="00C87DDC"/>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E66AC"/>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2C6"/>
    <w:rsid w:val="00D60CB6"/>
    <w:rsid w:val="00D64BD9"/>
    <w:rsid w:val="00D717A9"/>
    <w:rsid w:val="00D7209E"/>
    <w:rsid w:val="00D73D65"/>
    <w:rsid w:val="00D86CA7"/>
    <w:rsid w:val="00D96DEF"/>
    <w:rsid w:val="00DA2ABD"/>
    <w:rsid w:val="00DB1D04"/>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B2A3A"/>
    <w:rsid w:val="00EC22D6"/>
    <w:rsid w:val="00ED36EF"/>
    <w:rsid w:val="00ED54CF"/>
    <w:rsid w:val="00EE19A7"/>
    <w:rsid w:val="00EE5482"/>
    <w:rsid w:val="00EE5EF5"/>
    <w:rsid w:val="00EF2E39"/>
    <w:rsid w:val="00EF3806"/>
    <w:rsid w:val="00EF3CBE"/>
    <w:rsid w:val="00EF602E"/>
    <w:rsid w:val="00F025B3"/>
    <w:rsid w:val="00F03259"/>
    <w:rsid w:val="00F10DFC"/>
    <w:rsid w:val="00F117CE"/>
    <w:rsid w:val="00F23359"/>
    <w:rsid w:val="00F244D7"/>
    <w:rsid w:val="00F24F48"/>
    <w:rsid w:val="00F300F5"/>
    <w:rsid w:val="00F31878"/>
    <w:rsid w:val="00F36ADC"/>
    <w:rsid w:val="00F41495"/>
    <w:rsid w:val="00F41B09"/>
    <w:rsid w:val="00F424E1"/>
    <w:rsid w:val="00F507F9"/>
    <w:rsid w:val="00F512C7"/>
    <w:rsid w:val="00F517F3"/>
    <w:rsid w:val="00F64C52"/>
    <w:rsid w:val="00F675BB"/>
    <w:rsid w:val="00F70364"/>
    <w:rsid w:val="00F7557A"/>
    <w:rsid w:val="00F8000F"/>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5BFD"/>
    <w:rsid w:val="00FD758B"/>
    <w:rsid w:val="00FE0E19"/>
    <w:rsid w:val="00FE158B"/>
    <w:rsid w:val="00FE25FC"/>
    <w:rsid w:val="00FE30EF"/>
    <w:rsid w:val="00FE44A0"/>
    <w:rsid w:val="00FE57A6"/>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 w:type="paragraph" w:styleId="afe">
    <w:name w:val="No Spacing"/>
    <w:uiPriority w:val="1"/>
    <w:qFormat/>
    <w:rsid w:val="00CE66AC"/>
    <w:rPr>
      <w:rFonts w:eastAsiaTheme="minorEastAsia"/>
      <w:sz w:val="22"/>
      <w:szCs w:val="22"/>
      <w:lang w:val="en-GB" w:eastAsia="en-US"/>
    </w:rPr>
  </w:style>
  <w:style w:type="character" w:customStyle="1" w:styleId="TALCar">
    <w:name w:val="TAL Car"/>
    <w:qFormat/>
    <w:rsid w:val="003E65EC"/>
    <w:rPr>
      <w:rFonts w:ascii="Arial" w:hAnsi="Arial"/>
      <w:sz w:val="18"/>
      <w:lang w:eastAsia="en-US"/>
    </w:rPr>
  </w:style>
  <w:style w:type="paragraph" w:customStyle="1" w:styleId="CRCoverPage">
    <w:name w:val="CR Cover Page"/>
    <w:rsid w:val="005C6D2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532498320">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Docs/RP-252808.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3gpp.org/ftp/tsg_ran/WG2_RL2/TSGR2_124/Docs/R2-2313261.zip" TargetMode="External"/><Relationship Id="rId4" Type="http://schemas.openxmlformats.org/officeDocument/2006/relationships/settings" Target="settings.xml"/><Relationship Id="rId9" Type="http://schemas.openxmlformats.org/officeDocument/2006/relationships/hyperlink" Target="http://www.3gpp.org/ftp/tsg_ran/WG2_RL2/TSGR2_116bis-e/Docs/R2-2200118.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887AF-5166-4FA1-B4AB-9B9D8805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761</Words>
  <Characters>4339</Characters>
  <Application>Microsoft Office Word</Application>
  <DocSecurity>0</DocSecurity>
  <Lines>36</Lines>
  <Paragraphs>10</Paragraphs>
  <ScaleCrop>false</ScaleCrop>
  <Company>Microsoft</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17</cp:revision>
  <dcterms:created xsi:type="dcterms:W3CDTF">2025-11-06T02:05:00Z</dcterms:created>
  <dcterms:modified xsi:type="dcterms:W3CDTF">2026-01-27T08:50:00Z</dcterms:modified>
</cp:coreProperties>
</file>